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315" w:rsidRDefault="00C87088">
      <w:pPr>
        <w:pStyle w:val="Title"/>
        <w:widowControl w:val="0"/>
        <w:pBdr>
          <w:bottom w:val="thinThickMediumGap" w:sz="24" w:space="1" w:color="auto"/>
        </w:pBdr>
        <w:rPr>
          <w:sz w:val="72"/>
        </w:rPr>
      </w:pPr>
      <w:bookmarkStart w:id="0" w:name="_GoBack"/>
      <w:bookmarkEnd w:id="0"/>
      <w:r>
        <w:rPr>
          <w:rFonts w:ascii="Century Schoolbook" w:hAnsi="Century Schoolbook"/>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88.8pt;margin-top:0;width:79.2pt;height:43.85pt;z-index:-251658240" o:allowincell="f">
            <v:imagedata r:id="rId9" o:title=""/>
          </v:shape>
          <o:OLEObject Type="Embed" ProgID="MS_ClipArt_Gallery" ShapeID="_x0000_s1027" DrawAspect="Content" ObjectID="_1533963795" r:id="rId10"/>
        </w:pict>
      </w:r>
      <w:r>
        <w:rPr>
          <w:rFonts w:ascii="Century Schoolbook" w:hAnsi="Century Schoolbook"/>
          <w:noProof/>
          <w:sz w:val="28"/>
        </w:rPr>
        <w:pict>
          <v:shape id="_x0000_s1026" type="#_x0000_t75" style="position:absolute;left:0;text-align:left;margin-left:0;margin-top:0;width:79.2pt;height:43.85pt;z-index:-251659264" o:allowincell="f">
            <v:imagedata r:id="rId9" o:title=""/>
          </v:shape>
          <o:OLEObject Type="Embed" ProgID="MS_ClipArt_Gallery" ShapeID="_x0000_s1026" DrawAspect="Content" ObjectID="_1533963796" r:id="rId11"/>
        </w:pict>
      </w:r>
      <w:r w:rsidR="005A5315">
        <w:rPr>
          <w:sz w:val="72"/>
        </w:rPr>
        <w:t>OEDCA DIGEST</w:t>
      </w:r>
    </w:p>
    <w:tbl>
      <w:tblPr>
        <w:tblW w:w="0" w:type="auto"/>
        <w:tblInd w:w="108" w:type="dxa"/>
        <w:tblBorders>
          <w:bottom w:val="single" w:sz="18" w:space="0" w:color="000000"/>
        </w:tblBorders>
        <w:tblLayout w:type="fixed"/>
        <w:tblLook w:val="0000" w:firstRow="0" w:lastRow="0" w:firstColumn="0" w:lastColumn="0" w:noHBand="0" w:noVBand="0"/>
      </w:tblPr>
      <w:tblGrid>
        <w:gridCol w:w="1260"/>
        <w:gridCol w:w="6480"/>
        <w:gridCol w:w="1620"/>
      </w:tblGrid>
      <w:tr w:rsidR="005A5315" w:rsidTr="00DD7E0B">
        <w:tc>
          <w:tcPr>
            <w:tcW w:w="1260" w:type="dxa"/>
          </w:tcPr>
          <w:p w:rsidR="005A5315" w:rsidRDefault="005A5315">
            <w:pPr>
              <w:pStyle w:val="Title"/>
              <w:widowControl w:val="0"/>
              <w:jc w:val="left"/>
              <w:rPr>
                <w:rFonts w:ascii="Century Schoolbook" w:hAnsi="Century Schoolbook"/>
                <w:sz w:val="12"/>
              </w:rPr>
            </w:pPr>
          </w:p>
          <w:p w:rsidR="005A5315" w:rsidRDefault="00BD29D4">
            <w:pPr>
              <w:pStyle w:val="Title"/>
              <w:widowControl w:val="0"/>
              <w:jc w:val="left"/>
              <w:rPr>
                <w:rFonts w:ascii="Century Schoolbook" w:hAnsi="Century Schoolbook"/>
                <w:sz w:val="24"/>
              </w:rPr>
            </w:pPr>
            <w:r>
              <w:rPr>
                <w:rFonts w:ascii="Century Schoolbook" w:hAnsi="Century Schoolbook"/>
                <w:sz w:val="24"/>
              </w:rPr>
              <w:t>Vol. XV</w:t>
            </w:r>
            <w:r w:rsidR="002815FC">
              <w:rPr>
                <w:rFonts w:ascii="Century Schoolbook" w:hAnsi="Century Schoolbook"/>
                <w:sz w:val="24"/>
              </w:rPr>
              <w:t>I</w:t>
            </w:r>
            <w:r w:rsidR="005A5315">
              <w:rPr>
                <w:rFonts w:ascii="Century Schoolbook" w:hAnsi="Century Schoolbook"/>
                <w:sz w:val="24"/>
              </w:rPr>
              <w:t xml:space="preserve"> </w:t>
            </w:r>
          </w:p>
        </w:tc>
        <w:tc>
          <w:tcPr>
            <w:tcW w:w="6480" w:type="dxa"/>
          </w:tcPr>
          <w:p w:rsidR="005A5315" w:rsidRDefault="005A5315">
            <w:pPr>
              <w:pStyle w:val="Title"/>
              <w:widowControl w:val="0"/>
              <w:rPr>
                <w:rFonts w:ascii="Century Schoolbook" w:hAnsi="Century Schoolbook"/>
                <w:sz w:val="12"/>
              </w:rPr>
            </w:pPr>
          </w:p>
          <w:p w:rsidR="005A5315" w:rsidRDefault="005A5315">
            <w:pPr>
              <w:pStyle w:val="Title"/>
              <w:widowControl w:val="0"/>
              <w:rPr>
                <w:rFonts w:ascii="Century Schoolbook" w:hAnsi="Century Schoolbook"/>
                <w:sz w:val="32"/>
              </w:rPr>
            </w:pPr>
            <w:r>
              <w:rPr>
                <w:rFonts w:ascii="Century Schoolbook" w:hAnsi="Century Schoolbook"/>
                <w:sz w:val="32"/>
              </w:rPr>
              <w:t>Department of Veterans Affairs</w:t>
            </w:r>
          </w:p>
          <w:p w:rsidR="005A5315" w:rsidRDefault="005A5315">
            <w:pPr>
              <w:pStyle w:val="Title"/>
              <w:widowControl w:val="0"/>
              <w:rPr>
                <w:rFonts w:ascii="Century Schoolbook" w:hAnsi="Century Schoolbook"/>
                <w:sz w:val="32"/>
              </w:rPr>
            </w:pPr>
            <w:r>
              <w:rPr>
                <w:rFonts w:ascii="Century Schoolbook" w:hAnsi="Century Schoolbook"/>
                <w:sz w:val="32"/>
              </w:rPr>
              <w:t>Office of Employment Discrimination</w:t>
            </w:r>
          </w:p>
          <w:p w:rsidR="005A5315" w:rsidRDefault="005A5315">
            <w:pPr>
              <w:pStyle w:val="Title"/>
              <w:widowControl w:val="0"/>
              <w:rPr>
                <w:rFonts w:ascii="Century Schoolbook" w:hAnsi="Century Schoolbook"/>
                <w:sz w:val="12"/>
              </w:rPr>
            </w:pPr>
            <w:r>
              <w:rPr>
                <w:rFonts w:ascii="Century Schoolbook" w:hAnsi="Century Schoolbook"/>
                <w:sz w:val="32"/>
              </w:rPr>
              <w:t>Complaint Adjudication</w:t>
            </w:r>
          </w:p>
          <w:p w:rsidR="005A5315" w:rsidRDefault="005A5315">
            <w:pPr>
              <w:pStyle w:val="Title"/>
              <w:widowControl w:val="0"/>
              <w:rPr>
                <w:rFonts w:ascii="Century Schoolbook" w:hAnsi="Century Schoolbook"/>
                <w:sz w:val="12"/>
              </w:rPr>
            </w:pPr>
          </w:p>
        </w:tc>
        <w:tc>
          <w:tcPr>
            <w:tcW w:w="1620" w:type="dxa"/>
          </w:tcPr>
          <w:p w:rsidR="005A5315" w:rsidRDefault="005A5315">
            <w:pPr>
              <w:pStyle w:val="Title"/>
              <w:widowControl w:val="0"/>
              <w:jc w:val="right"/>
              <w:rPr>
                <w:rFonts w:ascii="Century Schoolbook" w:hAnsi="Century Schoolbook"/>
                <w:sz w:val="12"/>
              </w:rPr>
            </w:pPr>
          </w:p>
          <w:p w:rsidR="00B91E1F" w:rsidRDefault="002815FC">
            <w:pPr>
              <w:pStyle w:val="Title"/>
              <w:widowControl w:val="0"/>
              <w:jc w:val="right"/>
              <w:rPr>
                <w:rFonts w:ascii="Century Schoolbook" w:hAnsi="Century Schoolbook"/>
                <w:sz w:val="24"/>
              </w:rPr>
            </w:pPr>
            <w:r>
              <w:rPr>
                <w:rFonts w:ascii="Century Schoolbook" w:hAnsi="Century Schoolbook"/>
                <w:sz w:val="24"/>
              </w:rPr>
              <w:t>Summer</w:t>
            </w:r>
          </w:p>
          <w:p w:rsidR="005A5315" w:rsidRDefault="00A60307">
            <w:pPr>
              <w:pStyle w:val="Title"/>
              <w:widowControl w:val="0"/>
              <w:jc w:val="right"/>
              <w:rPr>
                <w:rFonts w:ascii="Century Schoolbook" w:hAnsi="Century Schoolbook"/>
                <w:sz w:val="24"/>
              </w:rPr>
            </w:pPr>
            <w:r>
              <w:rPr>
                <w:rFonts w:ascii="Century Schoolbook" w:hAnsi="Century Schoolbook"/>
                <w:sz w:val="24"/>
              </w:rPr>
              <w:t xml:space="preserve"> 2016</w:t>
            </w:r>
          </w:p>
        </w:tc>
      </w:tr>
    </w:tbl>
    <w:p w:rsidR="005A5315" w:rsidRDefault="005A5315">
      <w:pPr>
        <w:pStyle w:val="Title"/>
        <w:widowControl w:val="0"/>
        <w:rPr>
          <w:rFonts w:ascii="Century Schoolbook" w:hAnsi="Century Schoolbook"/>
          <w:sz w:val="16"/>
        </w:rPr>
      </w:pPr>
    </w:p>
    <w:p w:rsidR="005A5315" w:rsidRDefault="005A5315">
      <w:pPr>
        <w:pStyle w:val="Title"/>
        <w:widowControl w:val="0"/>
        <w:rPr>
          <w:rFonts w:ascii="Century Schoolbook" w:hAnsi="Century Schoolbook"/>
          <w:i/>
          <w:iCs/>
          <w:sz w:val="32"/>
        </w:rPr>
      </w:pPr>
      <w:r>
        <w:rPr>
          <w:rFonts w:ascii="Century Schoolbook" w:hAnsi="Century Schoolbook"/>
          <w:i/>
          <w:iCs/>
          <w:sz w:val="32"/>
        </w:rPr>
        <w:t>Summaries of Selected Decisions Issued by the Office of</w:t>
      </w:r>
    </w:p>
    <w:p w:rsidR="005A5315" w:rsidRDefault="005A5315">
      <w:pPr>
        <w:pStyle w:val="Title"/>
        <w:widowControl w:val="0"/>
        <w:rPr>
          <w:rFonts w:ascii="Century Schoolbook" w:hAnsi="Century Schoolbook"/>
          <w:i/>
          <w:iCs/>
          <w:sz w:val="32"/>
        </w:rPr>
      </w:pPr>
      <w:r>
        <w:rPr>
          <w:rFonts w:ascii="Century Schoolbook" w:hAnsi="Century Schoolbook"/>
          <w:i/>
          <w:iCs/>
          <w:sz w:val="32"/>
        </w:rPr>
        <w:t>Employment Discrimination Complaint Adjudication</w:t>
      </w:r>
    </w:p>
    <w:p w:rsidR="005A5315" w:rsidRDefault="005A5315">
      <w:pPr>
        <w:pStyle w:val="Title"/>
        <w:widowControl w:val="0"/>
        <w:pBdr>
          <w:bottom w:val="single" w:sz="18" w:space="1" w:color="000000"/>
        </w:pBdr>
        <w:rPr>
          <w:rFonts w:ascii="Century Schoolbook" w:hAnsi="Century Schoolbook"/>
          <w:iCs/>
          <w:sz w:val="16"/>
        </w:rPr>
      </w:pPr>
    </w:p>
    <w:p w:rsidR="005A5315" w:rsidRDefault="005A5315">
      <w:pPr>
        <w:pStyle w:val="Title"/>
        <w:widowControl w:val="0"/>
        <w:jc w:val="left"/>
        <w:rPr>
          <w:sz w:val="24"/>
        </w:rPr>
      </w:pPr>
    </w:p>
    <w:p w:rsidR="00A74644" w:rsidRDefault="00A74644" w:rsidP="00A74644">
      <w:pPr>
        <w:pStyle w:val="BodyText2"/>
        <w:widowControl w:val="0"/>
        <w:rPr>
          <w:rFonts w:ascii="Book Antiqua" w:hAnsi="Book Antiqua"/>
        </w:rPr>
      </w:pPr>
    </w:p>
    <w:p w:rsidR="00785260" w:rsidRDefault="00785260" w:rsidP="00A74644">
      <w:pPr>
        <w:pStyle w:val="BodyText2"/>
        <w:widowControl w:val="0"/>
        <w:rPr>
          <w:rFonts w:ascii="Book Antiqua" w:hAnsi="Book Antiqua"/>
        </w:rPr>
      </w:pPr>
    </w:p>
    <w:p w:rsidR="00B91E1F" w:rsidRDefault="00FA472F" w:rsidP="00B91E1F">
      <w:pPr>
        <w:pStyle w:val="BodyText2"/>
        <w:widowControl w:val="0"/>
        <w:rPr>
          <w:rFonts w:ascii="Book Antiqua" w:hAnsi="Book Antiqua"/>
        </w:rPr>
      </w:pPr>
      <w:r>
        <w:rPr>
          <w:rFonts w:ascii="Book Antiqua" w:hAnsi="Book Antiqua"/>
        </w:rPr>
        <w:t>The Office of Employment Discrimination Complaint Adjudication (OEDCA)</w:t>
      </w:r>
      <w:r w:rsidR="00A74644">
        <w:rPr>
          <w:rFonts w:ascii="Book Antiqua" w:hAnsi="Book Antiqua"/>
        </w:rPr>
        <w:t xml:space="preserve"> was</w:t>
      </w:r>
    </w:p>
    <w:p w:rsidR="00A74644" w:rsidRDefault="00A74644" w:rsidP="00B91E1F">
      <w:pPr>
        <w:pStyle w:val="BodyText2"/>
        <w:widowControl w:val="0"/>
        <w:rPr>
          <w:rFonts w:ascii="Book Antiqua" w:hAnsi="Book Antiqua"/>
        </w:rPr>
      </w:pPr>
      <w:proofErr w:type="gramStart"/>
      <w:r>
        <w:rPr>
          <w:rFonts w:ascii="Book Antiqua" w:hAnsi="Book Antiqua"/>
        </w:rPr>
        <w:t>established</w:t>
      </w:r>
      <w:proofErr w:type="gramEnd"/>
      <w:r>
        <w:rPr>
          <w:rFonts w:ascii="Book Antiqua" w:hAnsi="Book Antiqua"/>
        </w:rPr>
        <w:t xml:space="preserve"> in 1997.  </w:t>
      </w:r>
      <w:r w:rsidR="007B1F92">
        <w:rPr>
          <w:rFonts w:ascii="Book Antiqua" w:hAnsi="Book Antiqua"/>
        </w:rPr>
        <w:t xml:space="preserve">We are </w:t>
      </w:r>
      <w:r w:rsidR="00FA472F">
        <w:rPr>
          <w:rFonts w:ascii="Book Antiqua" w:hAnsi="Book Antiqua"/>
        </w:rPr>
        <w:t xml:space="preserve">an independent </w:t>
      </w:r>
      <w:r>
        <w:rPr>
          <w:rFonts w:ascii="Book Antiqua" w:hAnsi="Book Antiqua"/>
        </w:rPr>
        <w:t>quasi-judicial authority created by statute, 38 U.S.C. 319(a</w:t>
      </w:r>
      <w:proofErr w:type="gramStart"/>
      <w:r>
        <w:rPr>
          <w:rFonts w:ascii="Book Antiqua" w:hAnsi="Book Antiqua"/>
        </w:rPr>
        <w:t>)(</w:t>
      </w:r>
      <w:proofErr w:type="gramEnd"/>
      <w:r>
        <w:rPr>
          <w:rFonts w:ascii="Book Antiqua" w:hAnsi="Book Antiqua"/>
        </w:rPr>
        <w:t xml:space="preserve">3).  OEDCA is charged with impartially issuing high quality and </w:t>
      </w:r>
      <w:proofErr w:type="gramStart"/>
      <w:r>
        <w:rPr>
          <w:rFonts w:ascii="Book Antiqua" w:hAnsi="Book Antiqua"/>
        </w:rPr>
        <w:t>timely  final</w:t>
      </w:r>
      <w:proofErr w:type="gramEnd"/>
      <w:r>
        <w:rPr>
          <w:rFonts w:ascii="Book Antiqua" w:hAnsi="Book Antiqua"/>
        </w:rPr>
        <w:t xml:space="preserve"> agency decisions and orders, based on the merits, on complaints of employment discrimination filed by agency employees and applicants for employment.</w:t>
      </w:r>
    </w:p>
    <w:p w:rsidR="00A74644" w:rsidRDefault="00A74644" w:rsidP="00B91E1F">
      <w:pPr>
        <w:pStyle w:val="BodyText2"/>
        <w:widowControl w:val="0"/>
        <w:rPr>
          <w:rFonts w:ascii="Book Antiqua" w:hAnsi="Book Antiqua"/>
        </w:rPr>
      </w:pPr>
    </w:p>
    <w:p w:rsidR="00B91E1F" w:rsidRDefault="00A74644" w:rsidP="00B91E1F">
      <w:pPr>
        <w:pStyle w:val="BodyText2"/>
        <w:widowControl w:val="0"/>
        <w:rPr>
          <w:rFonts w:ascii="Book Antiqua" w:hAnsi="Book Antiqua"/>
        </w:rPr>
      </w:pPr>
      <w:r>
        <w:rPr>
          <w:rFonts w:ascii="Book Antiqua" w:hAnsi="Book Antiqua"/>
        </w:rPr>
        <w:t xml:space="preserve">The OEDCA Director is a career appointee in the Senior Executive Service and reports directly to the Secretary or Deputy Secretary.  OEDCA is staffed by lawyers with </w:t>
      </w:r>
    </w:p>
    <w:p w:rsidR="00A74644" w:rsidRDefault="00A74644" w:rsidP="00B91E1F">
      <w:pPr>
        <w:pStyle w:val="BodyText2"/>
        <w:widowControl w:val="0"/>
        <w:rPr>
          <w:rFonts w:ascii="Book Antiqua" w:hAnsi="Book Antiqua"/>
        </w:rPr>
      </w:pPr>
      <w:proofErr w:type="gramStart"/>
      <w:r>
        <w:rPr>
          <w:rFonts w:ascii="Book Antiqua" w:hAnsi="Book Antiqua"/>
        </w:rPr>
        <w:t>experience</w:t>
      </w:r>
      <w:proofErr w:type="gramEnd"/>
      <w:r>
        <w:rPr>
          <w:rFonts w:ascii="Book Antiqua" w:hAnsi="Book Antiqua"/>
        </w:rPr>
        <w:t xml:space="preserve"> and expertise in Federal sector equal employment discrimination law.</w:t>
      </w:r>
    </w:p>
    <w:p w:rsidR="00FA472F" w:rsidRDefault="00FA472F" w:rsidP="00B91E1F">
      <w:pPr>
        <w:pStyle w:val="BodyText2"/>
        <w:widowControl w:val="0"/>
        <w:rPr>
          <w:rFonts w:ascii="Book Antiqua" w:hAnsi="Book Antiqua"/>
        </w:rPr>
      </w:pPr>
    </w:p>
    <w:p w:rsidR="00B91E1F" w:rsidRDefault="00FA472F" w:rsidP="00B91E1F">
      <w:pPr>
        <w:pStyle w:val="BodyText2"/>
        <w:widowControl w:val="0"/>
        <w:rPr>
          <w:rFonts w:ascii="Book Antiqua" w:hAnsi="Book Antiqua"/>
        </w:rPr>
      </w:pPr>
      <w:r>
        <w:rPr>
          <w:rFonts w:ascii="Book Antiqua" w:hAnsi="Book Antiqua"/>
        </w:rPr>
        <w:t xml:space="preserve">This issue of the </w:t>
      </w:r>
      <w:r w:rsidRPr="00AC3087">
        <w:rPr>
          <w:rFonts w:ascii="Book Antiqua" w:hAnsi="Book Antiqua"/>
          <w:i/>
        </w:rPr>
        <w:t>OEDCA Digest</w:t>
      </w:r>
      <w:r>
        <w:rPr>
          <w:rFonts w:ascii="Book Antiqua" w:hAnsi="Book Antiqua"/>
        </w:rPr>
        <w:t xml:space="preserve"> features </w:t>
      </w:r>
      <w:r w:rsidR="00A74644">
        <w:rPr>
          <w:rFonts w:ascii="Book Antiqua" w:hAnsi="Book Antiqua"/>
        </w:rPr>
        <w:t>summaries of discri</w:t>
      </w:r>
      <w:r w:rsidR="00A80F9B">
        <w:rPr>
          <w:rFonts w:ascii="Book Antiqua" w:hAnsi="Book Antiqua"/>
        </w:rPr>
        <w:t>mination findings issued in 2015</w:t>
      </w:r>
      <w:r w:rsidR="007B1F92">
        <w:rPr>
          <w:rFonts w:ascii="Book Antiqua" w:hAnsi="Book Antiqua"/>
        </w:rPr>
        <w:t xml:space="preserve">.  The findings were </w:t>
      </w:r>
      <w:r w:rsidR="00A74644">
        <w:rPr>
          <w:rFonts w:ascii="Book Antiqua" w:hAnsi="Book Antiqua"/>
        </w:rPr>
        <w:t xml:space="preserve">either based on the record, or were </w:t>
      </w:r>
      <w:r w:rsidR="003C53AF">
        <w:rPr>
          <w:rFonts w:ascii="Book Antiqua" w:hAnsi="Book Antiqua"/>
        </w:rPr>
        <w:t>the result of a hearing</w:t>
      </w:r>
    </w:p>
    <w:p w:rsidR="00DD7E0B" w:rsidRDefault="003C53AF" w:rsidP="00DD7E0B">
      <w:pPr>
        <w:pStyle w:val="BodyText2"/>
        <w:widowControl w:val="0"/>
        <w:rPr>
          <w:rFonts w:ascii="Book Antiqua" w:hAnsi="Book Antiqua"/>
        </w:rPr>
      </w:pPr>
      <w:proofErr w:type="gramStart"/>
      <w:r>
        <w:rPr>
          <w:rFonts w:ascii="Book Antiqua" w:hAnsi="Book Antiqua"/>
        </w:rPr>
        <w:t>conducted</w:t>
      </w:r>
      <w:proofErr w:type="gramEnd"/>
      <w:r>
        <w:rPr>
          <w:rFonts w:ascii="Book Antiqua" w:hAnsi="Book Antiqua"/>
        </w:rPr>
        <w:t xml:space="preserve"> by an Equal Employment Opportunity Commission (EEOC) administrative judge.  </w:t>
      </w:r>
    </w:p>
    <w:p w:rsidR="005A5315" w:rsidRDefault="005A5315">
      <w:pPr>
        <w:pStyle w:val="BodyText2"/>
        <w:widowControl w:val="0"/>
        <w:rPr>
          <w:rFonts w:ascii="Book Antiqua" w:hAnsi="Book Antiqua"/>
        </w:rPr>
      </w:pPr>
    </w:p>
    <w:p w:rsidR="005A5315" w:rsidRDefault="00D943A6" w:rsidP="00785260">
      <w:pPr>
        <w:pStyle w:val="BodyText2"/>
        <w:widowControl w:val="0"/>
        <w:ind w:left="2880" w:firstLine="720"/>
        <w:rPr>
          <w:rFonts w:ascii="Book Antiqua" w:hAnsi="Book Antiqua"/>
          <w:sz w:val="28"/>
        </w:rPr>
      </w:pPr>
      <w:r>
        <w:rPr>
          <w:rFonts w:ascii="Book Antiqua" w:hAnsi="Book Antiqua"/>
          <w:sz w:val="28"/>
        </w:rPr>
        <w:t>Maxanne Witkin</w:t>
      </w:r>
    </w:p>
    <w:p w:rsidR="005A5315" w:rsidRPr="00977ECC" w:rsidRDefault="00785260" w:rsidP="00977ECC">
      <w:pPr>
        <w:pStyle w:val="BodyText2"/>
        <w:widowControl w:val="0"/>
        <w:ind w:left="2880" w:firstLine="720"/>
        <w:rPr>
          <w:rFonts w:ascii="Book Antiqua" w:hAnsi="Book Antiqua"/>
          <w:sz w:val="28"/>
        </w:rPr>
        <w:sectPr w:rsidR="005A5315" w:rsidRPr="00977ECC">
          <w:headerReference w:type="default" r:id="rId12"/>
          <w:footerReference w:type="even" r:id="rId13"/>
          <w:footerReference w:type="default" r:id="rId14"/>
          <w:pgSz w:w="12240" w:h="15840"/>
          <w:pgMar w:top="1008" w:right="1440" w:bottom="1440" w:left="1440" w:header="720" w:footer="720" w:gutter="0"/>
          <w:cols w:space="720"/>
          <w:titlePg/>
        </w:sectPr>
      </w:pPr>
      <w:r>
        <w:rPr>
          <w:rFonts w:ascii="Book Antiqua" w:hAnsi="Book Antiqua"/>
          <w:smallCaps/>
          <w:sz w:val="28"/>
        </w:rPr>
        <w:t xml:space="preserve">       Director</w:t>
      </w:r>
    </w:p>
    <w:p w:rsidR="005A5315" w:rsidRDefault="005A5315">
      <w:pPr>
        <w:pStyle w:val="Title"/>
        <w:widowControl w:val="0"/>
        <w:jc w:val="both"/>
        <w:rPr>
          <w:sz w:val="24"/>
        </w:rPr>
        <w:sectPr w:rsidR="005A5315">
          <w:headerReference w:type="first" r:id="rId15"/>
          <w:footerReference w:type="first" r:id="rId16"/>
          <w:type w:val="continuous"/>
          <w:pgSz w:w="12240" w:h="15840"/>
          <w:pgMar w:top="1008" w:right="1440" w:bottom="1440" w:left="1440" w:header="720" w:footer="720" w:gutter="0"/>
          <w:pgNumType w:start="2"/>
          <w:cols w:num="2" w:space="720" w:equalWidth="0">
            <w:col w:w="4320" w:space="720"/>
            <w:col w:w="4320"/>
          </w:cols>
          <w:titlePg/>
        </w:sectPr>
      </w:pPr>
    </w:p>
    <w:p w:rsidR="00551856" w:rsidRPr="000F7A6B" w:rsidRDefault="005A5315" w:rsidP="000218D6">
      <w:pPr>
        <w:pStyle w:val="BodyText2"/>
        <w:widowControl w:val="0"/>
        <w:jc w:val="center"/>
        <w:rPr>
          <w:rFonts w:asciiTheme="minorHAnsi" w:hAnsiTheme="minorHAnsi"/>
          <w:b/>
          <w:bCs/>
          <w:sz w:val="22"/>
          <w:szCs w:val="22"/>
        </w:rPr>
      </w:pPr>
      <w:r w:rsidRPr="000F7A6B">
        <w:rPr>
          <w:rFonts w:asciiTheme="minorHAnsi" w:hAnsiTheme="minorHAnsi"/>
          <w:b/>
          <w:bCs/>
          <w:sz w:val="22"/>
          <w:szCs w:val="22"/>
        </w:rPr>
        <w:lastRenderedPageBreak/>
        <w:t>I</w:t>
      </w:r>
      <w:r w:rsidR="000218D6">
        <w:rPr>
          <w:rFonts w:asciiTheme="minorHAnsi" w:hAnsiTheme="minorHAnsi"/>
          <w:b/>
          <w:bCs/>
          <w:sz w:val="22"/>
          <w:szCs w:val="22"/>
        </w:rPr>
        <w:t>.</w:t>
      </w:r>
    </w:p>
    <w:p w:rsidR="001C4BFA" w:rsidRPr="000F7A6B" w:rsidRDefault="001C4BFA" w:rsidP="00D723C2">
      <w:pPr>
        <w:pStyle w:val="BodyText2"/>
        <w:widowControl w:val="0"/>
        <w:rPr>
          <w:rFonts w:asciiTheme="minorHAnsi" w:hAnsiTheme="minorHAnsi"/>
          <w:b/>
          <w:bCs/>
          <w:sz w:val="22"/>
          <w:szCs w:val="22"/>
        </w:rPr>
      </w:pPr>
    </w:p>
    <w:p w:rsidR="00451F9A" w:rsidRDefault="006263B7" w:rsidP="006263B7">
      <w:pPr>
        <w:rPr>
          <w:rFonts w:asciiTheme="minorHAnsi" w:hAnsiTheme="minorHAnsi"/>
          <w:b/>
          <w:sz w:val="22"/>
          <w:szCs w:val="22"/>
        </w:rPr>
      </w:pPr>
      <w:r>
        <w:rPr>
          <w:rFonts w:asciiTheme="minorHAnsi" w:hAnsiTheme="minorHAnsi"/>
          <w:b/>
          <w:sz w:val="22"/>
          <w:szCs w:val="22"/>
        </w:rPr>
        <w:t>Disabled Employee Improperly Reprimanded</w:t>
      </w:r>
    </w:p>
    <w:p w:rsidR="00451F9A" w:rsidRDefault="00451F9A" w:rsidP="00D723C2">
      <w:pPr>
        <w:jc w:val="both"/>
        <w:rPr>
          <w:rFonts w:asciiTheme="minorHAnsi" w:hAnsiTheme="minorHAnsi"/>
          <w:b/>
          <w:sz w:val="22"/>
          <w:szCs w:val="22"/>
        </w:rPr>
      </w:pPr>
    </w:p>
    <w:p w:rsidR="00FC0A82" w:rsidRDefault="00C34DFE" w:rsidP="00D723C2">
      <w:pPr>
        <w:jc w:val="both"/>
        <w:rPr>
          <w:rFonts w:asciiTheme="minorHAnsi" w:hAnsiTheme="minorHAnsi"/>
          <w:sz w:val="22"/>
          <w:szCs w:val="22"/>
        </w:rPr>
      </w:pPr>
      <w:r>
        <w:rPr>
          <w:rFonts w:asciiTheme="minorHAnsi" w:hAnsiTheme="minorHAnsi"/>
          <w:sz w:val="22"/>
          <w:szCs w:val="22"/>
        </w:rPr>
        <w:t xml:space="preserve">The complainant, a </w:t>
      </w:r>
      <w:r w:rsidR="00FC0A82">
        <w:rPr>
          <w:rFonts w:asciiTheme="minorHAnsi" w:hAnsiTheme="minorHAnsi"/>
          <w:sz w:val="22"/>
          <w:szCs w:val="22"/>
        </w:rPr>
        <w:t xml:space="preserve">Motor Vehicle Operator, was in an off duty car accident.  He needed two surgeries on his back and shoulder and took Leave </w:t>
      </w:r>
      <w:proofErr w:type="gramStart"/>
      <w:r w:rsidR="00FC0A82">
        <w:rPr>
          <w:rFonts w:asciiTheme="minorHAnsi" w:hAnsiTheme="minorHAnsi"/>
          <w:sz w:val="22"/>
          <w:szCs w:val="22"/>
        </w:rPr>
        <w:t>Without</w:t>
      </w:r>
      <w:proofErr w:type="gramEnd"/>
      <w:r w:rsidR="00FC0A82">
        <w:rPr>
          <w:rFonts w:asciiTheme="minorHAnsi" w:hAnsiTheme="minorHAnsi"/>
          <w:sz w:val="22"/>
          <w:szCs w:val="22"/>
        </w:rPr>
        <w:t xml:space="preserve"> Pay (LWOP) under the Family and Medical Leave Act (FMLA).  His FMLA leave was exhausted on July 19, 2013.</w:t>
      </w:r>
    </w:p>
    <w:p w:rsidR="00FC0A82" w:rsidRDefault="00FC0A82" w:rsidP="00D723C2">
      <w:pPr>
        <w:jc w:val="both"/>
        <w:rPr>
          <w:rFonts w:asciiTheme="minorHAnsi" w:hAnsiTheme="minorHAnsi"/>
          <w:sz w:val="22"/>
          <w:szCs w:val="22"/>
        </w:rPr>
      </w:pPr>
    </w:p>
    <w:p w:rsidR="00FC0A82" w:rsidRDefault="00FC0A82" w:rsidP="00D723C2">
      <w:pPr>
        <w:jc w:val="both"/>
        <w:rPr>
          <w:rFonts w:asciiTheme="minorHAnsi" w:hAnsiTheme="minorHAnsi"/>
          <w:sz w:val="22"/>
          <w:szCs w:val="22"/>
        </w:rPr>
      </w:pPr>
      <w:r>
        <w:rPr>
          <w:rFonts w:asciiTheme="minorHAnsi" w:hAnsiTheme="minorHAnsi"/>
          <w:sz w:val="22"/>
          <w:szCs w:val="22"/>
        </w:rPr>
        <w:t>On July 22,</w:t>
      </w:r>
      <w:r w:rsidR="009A5D15">
        <w:rPr>
          <w:rFonts w:asciiTheme="minorHAnsi" w:hAnsiTheme="minorHAnsi"/>
          <w:sz w:val="22"/>
          <w:szCs w:val="22"/>
        </w:rPr>
        <w:t xml:space="preserve"> 2013, the complainant asked to </w:t>
      </w:r>
      <w:r w:rsidR="006263B7">
        <w:rPr>
          <w:rFonts w:asciiTheme="minorHAnsi" w:hAnsiTheme="minorHAnsi"/>
          <w:sz w:val="22"/>
          <w:szCs w:val="22"/>
        </w:rPr>
        <w:t xml:space="preserve">be </w:t>
      </w:r>
      <w:r w:rsidR="009A5D15">
        <w:rPr>
          <w:rFonts w:asciiTheme="minorHAnsi" w:hAnsiTheme="minorHAnsi"/>
          <w:sz w:val="22"/>
          <w:szCs w:val="22"/>
        </w:rPr>
        <w:t xml:space="preserve">put </w:t>
      </w:r>
      <w:r w:rsidR="006263B7">
        <w:rPr>
          <w:rFonts w:asciiTheme="minorHAnsi" w:hAnsiTheme="minorHAnsi"/>
          <w:sz w:val="22"/>
          <w:szCs w:val="22"/>
        </w:rPr>
        <w:t xml:space="preserve">in a </w:t>
      </w:r>
      <w:r>
        <w:rPr>
          <w:rFonts w:asciiTheme="minorHAnsi" w:hAnsiTheme="minorHAnsi"/>
          <w:sz w:val="22"/>
          <w:szCs w:val="22"/>
        </w:rPr>
        <w:t>LWOP</w:t>
      </w:r>
      <w:r w:rsidR="006263B7">
        <w:rPr>
          <w:rFonts w:asciiTheme="minorHAnsi" w:hAnsiTheme="minorHAnsi"/>
          <w:sz w:val="22"/>
          <w:szCs w:val="22"/>
        </w:rPr>
        <w:t xml:space="preserve"> status </w:t>
      </w:r>
      <w:r w:rsidR="009A5D15">
        <w:rPr>
          <w:rFonts w:asciiTheme="minorHAnsi" w:hAnsiTheme="minorHAnsi"/>
          <w:sz w:val="22"/>
          <w:szCs w:val="22"/>
        </w:rPr>
        <w:t xml:space="preserve">as an </w:t>
      </w:r>
      <w:r>
        <w:rPr>
          <w:rFonts w:asciiTheme="minorHAnsi" w:hAnsiTheme="minorHAnsi"/>
          <w:sz w:val="22"/>
          <w:szCs w:val="22"/>
        </w:rPr>
        <w:t>accommodation.  He re</w:t>
      </w:r>
      <w:r w:rsidR="009A5D15">
        <w:rPr>
          <w:rFonts w:asciiTheme="minorHAnsi" w:hAnsiTheme="minorHAnsi"/>
          <w:sz w:val="22"/>
          <w:szCs w:val="22"/>
        </w:rPr>
        <w:t>quested L</w:t>
      </w:r>
      <w:r w:rsidR="006803AE">
        <w:rPr>
          <w:rFonts w:asciiTheme="minorHAnsi" w:hAnsiTheme="minorHAnsi"/>
          <w:sz w:val="22"/>
          <w:szCs w:val="22"/>
        </w:rPr>
        <w:t xml:space="preserve">WOP </w:t>
      </w:r>
      <w:r>
        <w:rPr>
          <w:rFonts w:asciiTheme="minorHAnsi" w:hAnsiTheme="minorHAnsi"/>
          <w:sz w:val="22"/>
          <w:szCs w:val="22"/>
        </w:rPr>
        <w:t>until</w:t>
      </w:r>
      <w:r w:rsidR="006803AE">
        <w:rPr>
          <w:rFonts w:asciiTheme="minorHAnsi" w:hAnsiTheme="minorHAnsi"/>
          <w:sz w:val="22"/>
          <w:szCs w:val="22"/>
        </w:rPr>
        <w:t xml:space="preserve"> </w:t>
      </w:r>
      <w:r>
        <w:rPr>
          <w:rFonts w:asciiTheme="minorHAnsi" w:hAnsiTheme="minorHAnsi"/>
          <w:sz w:val="22"/>
          <w:szCs w:val="22"/>
        </w:rPr>
        <w:t xml:space="preserve">August 15, 2013 because he needed </w:t>
      </w:r>
      <w:r w:rsidR="009A5D15">
        <w:rPr>
          <w:rFonts w:asciiTheme="minorHAnsi" w:hAnsiTheme="minorHAnsi"/>
          <w:sz w:val="22"/>
          <w:szCs w:val="22"/>
        </w:rPr>
        <w:t>more</w:t>
      </w:r>
      <w:r>
        <w:rPr>
          <w:rFonts w:asciiTheme="minorHAnsi" w:hAnsiTheme="minorHAnsi"/>
          <w:sz w:val="22"/>
          <w:szCs w:val="22"/>
        </w:rPr>
        <w:t xml:space="preserve"> time to recover from his </w:t>
      </w:r>
      <w:r w:rsidR="006803AE">
        <w:rPr>
          <w:rFonts w:asciiTheme="minorHAnsi" w:hAnsiTheme="minorHAnsi"/>
          <w:sz w:val="22"/>
          <w:szCs w:val="22"/>
        </w:rPr>
        <w:t xml:space="preserve">      </w:t>
      </w:r>
      <w:r>
        <w:rPr>
          <w:rFonts w:asciiTheme="minorHAnsi" w:hAnsiTheme="minorHAnsi"/>
          <w:sz w:val="22"/>
          <w:szCs w:val="22"/>
        </w:rPr>
        <w:t xml:space="preserve">surgeries. On August 13, 2013, he amended his LWOP request by asking </w:t>
      </w:r>
      <w:r w:rsidR="009A5D15">
        <w:rPr>
          <w:rFonts w:asciiTheme="minorHAnsi" w:hAnsiTheme="minorHAnsi"/>
          <w:sz w:val="22"/>
          <w:szCs w:val="22"/>
        </w:rPr>
        <w:t xml:space="preserve">that it be </w:t>
      </w:r>
      <w:r w:rsidR="006803AE">
        <w:rPr>
          <w:rFonts w:asciiTheme="minorHAnsi" w:hAnsiTheme="minorHAnsi"/>
          <w:sz w:val="22"/>
          <w:szCs w:val="22"/>
        </w:rPr>
        <w:t xml:space="preserve">extended </w:t>
      </w:r>
      <w:r w:rsidR="009A5D15">
        <w:rPr>
          <w:rFonts w:asciiTheme="minorHAnsi" w:hAnsiTheme="minorHAnsi"/>
          <w:sz w:val="22"/>
          <w:szCs w:val="22"/>
        </w:rPr>
        <w:t xml:space="preserve">until </w:t>
      </w:r>
      <w:r>
        <w:rPr>
          <w:rFonts w:asciiTheme="minorHAnsi" w:hAnsiTheme="minorHAnsi"/>
          <w:sz w:val="22"/>
          <w:szCs w:val="22"/>
        </w:rPr>
        <w:t>October 1, 2013.</w:t>
      </w:r>
    </w:p>
    <w:p w:rsidR="00FC0A82" w:rsidRDefault="00FC0A82" w:rsidP="00D723C2">
      <w:pPr>
        <w:jc w:val="both"/>
        <w:rPr>
          <w:rFonts w:asciiTheme="minorHAnsi" w:hAnsiTheme="minorHAnsi"/>
          <w:sz w:val="22"/>
          <w:szCs w:val="22"/>
        </w:rPr>
      </w:pPr>
    </w:p>
    <w:p w:rsidR="006263B7" w:rsidRDefault="00FC0A82" w:rsidP="00D723C2">
      <w:pPr>
        <w:jc w:val="both"/>
        <w:rPr>
          <w:rFonts w:asciiTheme="minorHAnsi" w:hAnsiTheme="minorHAnsi"/>
          <w:sz w:val="22"/>
          <w:szCs w:val="22"/>
        </w:rPr>
      </w:pPr>
      <w:r>
        <w:rPr>
          <w:rFonts w:asciiTheme="minorHAnsi" w:hAnsiTheme="minorHAnsi"/>
          <w:sz w:val="22"/>
          <w:szCs w:val="22"/>
        </w:rPr>
        <w:t>The complainant’s LWOP request was denied on September 3, 2013.  Management officials</w:t>
      </w:r>
      <w:r w:rsidR="006263B7">
        <w:rPr>
          <w:rFonts w:asciiTheme="minorHAnsi" w:hAnsiTheme="minorHAnsi"/>
          <w:sz w:val="22"/>
          <w:szCs w:val="22"/>
        </w:rPr>
        <w:t xml:space="preserve">   </w:t>
      </w:r>
      <w:r>
        <w:rPr>
          <w:rFonts w:asciiTheme="minorHAnsi" w:hAnsiTheme="minorHAnsi"/>
          <w:sz w:val="22"/>
          <w:szCs w:val="22"/>
        </w:rPr>
        <w:t xml:space="preserve"> testified that complainant’s prolonged absence would have a negative impact on patient care.  They also believed they had no duty to </w:t>
      </w:r>
      <w:r w:rsidR="009A5D15">
        <w:rPr>
          <w:rFonts w:asciiTheme="minorHAnsi" w:hAnsiTheme="minorHAnsi"/>
          <w:sz w:val="22"/>
          <w:szCs w:val="22"/>
        </w:rPr>
        <w:t xml:space="preserve">approve the request </w:t>
      </w:r>
      <w:r>
        <w:rPr>
          <w:rFonts w:asciiTheme="minorHAnsi" w:hAnsiTheme="minorHAnsi"/>
          <w:sz w:val="22"/>
          <w:szCs w:val="22"/>
        </w:rPr>
        <w:t xml:space="preserve">because his injuries occurred off duty.  </w:t>
      </w:r>
    </w:p>
    <w:p w:rsidR="006263B7" w:rsidRDefault="006263B7" w:rsidP="00D723C2">
      <w:pPr>
        <w:jc w:val="both"/>
        <w:rPr>
          <w:rFonts w:asciiTheme="minorHAnsi" w:hAnsiTheme="minorHAnsi"/>
          <w:sz w:val="22"/>
          <w:szCs w:val="22"/>
        </w:rPr>
      </w:pPr>
    </w:p>
    <w:p w:rsidR="006263B7" w:rsidRDefault="006263B7" w:rsidP="00D723C2">
      <w:pPr>
        <w:jc w:val="both"/>
        <w:rPr>
          <w:rFonts w:asciiTheme="minorHAnsi" w:hAnsiTheme="minorHAnsi"/>
          <w:sz w:val="22"/>
          <w:szCs w:val="22"/>
        </w:rPr>
      </w:pPr>
      <w:r>
        <w:rPr>
          <w:rFonts w:asciiTheme="minorHAnsi" w:hAnsiTheme="minorHAnsi"/>
          <w:sz w:val="22"/>
          <w:szCs w:val="22"/>
        </w:rPr>
        <w:t xml:space="preserve">During the 43 days it took agency officials to process his reasonable accommodation request, the complainant did not report to work.  He was subsequently charged with 163 hours of </w:t>
      </w:r>
      <w:r w:rsidR="009A5D15">
        <w:rPr>
          <w:rFonts w:asciiTheme="minorHAnsi" w:hAnsiTheme="minorHAnsi"/>
          <w:sz w:val="22"/>
          <w:szCs w:val="22"/>
        </w:rPr>
        <w:t xml:space="preserve">       </w:t>
      </w:r>
      <w:r>
        <w:rPr>
          <w:rFonts w:asciiTheme="minorHAnsi" w:hAnsiTheme="minorHAnsi"/>
          <w:sz w:val="22"/>
          <w:szCs w:val="22"/>
        </w:rPr>
        <w:t xml:space="preserve">Absence </w:t>
      </w:r>
      <w:proofErr w:type="gramStart"/>
      <w:r>
        <w:rPr>
          <w:rFonts w:asciiTheme="minorHAnsi" w:hAnsiTheme="minorHAnsi"/>
          <w:sz w:val="22"/>
          <w:szCs w:val="22"/>
        </w:rPr>
        <w:t>Without</w:t>
      </w:r>
      <w:proofErr w:type="gramEnd"/>
      <w:r>
        <w:rPr>
          <w:rFonts w:asciiTheme="minorHAnsi" w:hAnsiTheme="minorHAnsi"/>
          <w:sz w:val="22"/>
          <w:szCs w:val="22"/>
        </w:rPr>
        <w:t xml:space="preserve"> Leave (AWOL), and issued a reprimand based on the AWOL charges.</w:t>
      </w:r>
    </w:p>
    <w:p w:rsidR="006263B7" w:rsidRDefault="006263B7" w:rsidP="00D723C2">
      <w:pPr>
        <w:jc w:val="both"/>
        <w:rPr>
          <w:rFonts w:asciiTheme="minorHAnsi" w:hAnsiTheme="minorHAnsi"/>
          <w:sz w:val="22"/>
          <w:szCs w:val="22"/>
        </w:rPr>
      </w:pPr>
    </w:p>
    <w:p w:rsidR="00E10F7A" w:rsidRDefault="006263B7" w:rsidP="00D723C2">
      <w:pPr>
        <w:jc w:val="both"/>
        <w:rPr>
          <w:rFonts w:asciiTheme="minorHAnsi" w:hAnsiTheme="minorHAnsi"/>
          <w:sz w:val="22"/>
          <w:szCs w:val="22"/>
        </w:rPr>
      </w:pPr>
      <w:r>
        <w:rPr>
          <w:rFonts w:asciiTheme="minorHAnsi" w:hAnsiTheme="minorHAnsi"/>
          <w:sz w:val="22"/>
          <w:szCs w:val="22"/>
        </w:rPr>
        <w:t xml:space="preserve">OEDCA found that the facility failed to </w:t>
      </w:r>
      <w:r w:rsidR="009A5D15">
        <w:rPr>
          <w:rFonts w:asciiTheme="minorHAnsi" w:hAnsiTheme="minorHAnsi"/>
          <w:sz w:val="22"/>
          <w:szCs w:val="22"/>
        </w:rPr>
        <w:t xml:space="preserve">           </w:t>
      </w:r>
      <w:r>
        <w:rPr>
          <w:rFonts w:asciiTheme="minorHAnsi" w:hAnsiTheme="minorHAnsi"/>
          <w:sz w:val="22"/>
          <w:szCs w:val="22"/>
        </w:rPr>
        <w:t xml:space="preserve">accommodate the complainant’s disability when it denied his request for LWOP.  OEDCA further found that the complainant was </w:t>
      </w:r>
      <w:r w:rsidR="009A5D15">
        <w:rPr>
          <w:rFonts w:asciiTheme="minorHAnsi" w:hAnsiTheme="minorHAnsi"/>
          <w:sz w:val="22"/>
          <w:szCs w:val="22"/>
        </w:rPr>
        <w:t xml:space="preserve">        </w:t>
      </w:r>
      <w:r>
        <w:rPr>
          <w:rFonts w:asciiTheme="minorHAnsi" w:hAnsiTheme="minorHAnsi"/>
          <w:sz w:val="22"/>
          <w:szCs w:val="22"/>
        </w:rPr>
        <w:t xml:space="preserve">discriminated against because of his disability when he </w:t>
      </w:r>
      <w:r w:rsidR="009A5D15">
        <w:rPr>
          <w:rFonts w:asciiTheme="minorHAnsi" w:hAnsiTheme="minorHAnsi"/>
          <w:sz w:val="22"/>
          <w:szCs w:val="22"/>
        </w:rPr>
        <w:t xml:space="preserve">was </w:t>
      </w:r>
      <w:r>
        <w:rPr>
          <w:rFonts w:asciiTheme="minorHAnsi" w:hAnsiTheme="minorHAnsi"/>
          <w:sz w:val="22"/>
          <w:szCs w:val="22"/>
        </w:rPr>
        <w:t xml:space="preserve">charged AWOL for his absences and then reprimanded.  </w:t>
      </w:r>
    </w:p>
    <w:p w:rsidR="00E057C6" w:rsidRDefault="00E057C6" w:rsidP="00D723C2">
      <w:pPr>
        <w:jc w:val="both"/>
        <w:rPr>
          <w:rFonts w:asciiTheme="minorHAnsi" w:hAnsiTheme="minorHAnsi"/>
          <w:sz w:val="22"/>
          <w:szCs w:val="22"/>
        </w:rPr>
      </w:pPr>
    </w:p>
    <w:p w:rsidR="009A5D15" w:rsidRPr="00E37839" w:rsidRDefault="009A5D15" w:rsidP="00D723C2">
      <w:pPr>
        <w:jc w:val="both"/>
        <w:rPr>
          <w:rFonts w:asciiTheme="minorHAnsi" w:hAnsiTheme="minorHAnsi"/>
          <w:b/>
          <w:sz w:val="22"/>
          <w:szCs w:val="22"/>
        </w:rPr>
      </w:pPr>
      <w:r w:rsidRPr="00E37839">
        <w:rPr>
          <w:rFonts w:asciiTheme="minorHAnsi" w:hAnsiTheme="minorHAnsi"/>
          <w:b/>
          <w:sz w:val="22"/>
          <w:szCs w:val="22"/>
        </w:rPr>
        <w:t xml:space="preserve">Bottom Line: The VA must provide an effective accommodation for an employee’s disability---whether it occurred at work or off duty.    </w:t>
      </w:r>
    </w:p>
    <w:p w:rsidR="001C4BFA" w:rsidRPr="000F7A6B" w:rsidRDefault="00451F9A" w:rsidP="00D723C2">
      <w:pPr>
        <w:jc w:val="both"/>
        <w:rPr>
          <w:rFonts w:asciiTheme="minorHAnsi" w:hAnsiTheme="minorHAnsi"/>
          <w:sz w:val="22"/>
          <w:szCs w:val="22"/>
        </w:rPr>
      </w:pPr>
      <w:r>
        <w:rPr>
          <w:rFonts w:asciiTheme="minorHAnsi" w:hAnsiTheme="minorHAnsi"/>
          <w:sz w:val="22"/>
          <w:szCs w:val="22"/>
        </w:rPr>
        <w:t xml:space="preserve"> </w:t>
      </w:r>
      <w:r w:rsidR="00E057C6">
        <w:rPr>
          <w:rFonts w:asciiTheme="minorHAnsi" w:hAnsiTheme="minorHAnsi"/>
          <w:sz w:val="22"/>
          <w:szCs w:val="22"/>
        </w:rPr>
        <w:t xml:space="preserve"> </w:t>
      </w:r>
    </w:p>
    <w:p w:rsidR="008131B2" w:rsidRPr="000F7A6B" w:rsidRDefault="008131B2" w:rsidP="000218D6">
      <w:pPr>
        <w:suppressAutoHyphens/>
        <w:jc w:val="center"/>
        <w:rPr>
          <w:rFonts w:asciiTheme="minorHAnsi" w:hAnsiTheme="minorHAnsi"/>
          <w:b/>
          <w:sz w:val="22"/>
          <w:szCs w:val="22"/>
        </w:rPr>
      </w:pPr>
      <w:proofErr w:type="gramStart"/>
      <w:r w:rsidRPr="000F7A6B">
        <w:rPr>
          <w:rFonts w:asciiTheme="minorHAnsi" w:hAnsiTheme="minorHAnsi"/>
          <w:b/>
          <w:sz w:val="22"/>
          <w:szCs w:val="22"/>
        </w:rPr>
        <w:lastRenderedPageBreak/>
        <w:t>II.</w:t>
      </w:r>
      <w:proofErr w:type="gramEnd"/>
    </w:p>
    <w:p w:rsidR="001C4BFA" w:rsidRPr="000F7A6B" w:rsidRDefault="001C4BFA" w:rsidP="00D723C2">
      <w:pPr>
        <w:jc w:val="both"/>
        <w:rPr>
          <w:rFonts w:asciiTheme="minorHAnsi" w:hAnsiTheme="minorHAnsi"/>
          <w:sz w:val="22"/>
          <w:szCs w:val="22"/>
        </w:rPr>
      </w:pPr>
    </w:p>
    <w:p w:rsidR="00451F9A" w:rsidRDefault="00451F9A" w:rsidP="00D723C2">
      <w:pPr>
        <w:jc w:val="both"/>
        <w:rPr>
          <w:rFonts w:asciiTheme="minorHAnsi" w:hAnsiTheme="minorHAnsi"/>
          <w:b/>
          <w:sz w:val="22"/>
          <w:szCs w:val="22"/>
        </w:rPr>
      </w:pPr>
      <w:r>
        <w:rPr>
          <w:rFonts w:asciiTheme="minorHAnsi" w:hAnsiTheme="minorHAnsi"/>
          <w:b/>
          <w:sz w:val="22"/>
          <w:szCs w:val="22"/>
        </w:rPr>
        <w:t>R</w:t>
      </w:r>
      <w:r w:rsidR="00A80F9B">
        <w:rPr>
          <w:rFonts w:asciiTheme="minorHAnsi" w:hAnsiTheme="minorHAnsi"/>
          <w:b/>
          <w:sz w:val="22"/>
          <w:szCs w:val="22"/>
        </w:rPr>
        <w:t>acial Slurs Create Hostile Workplace</w:t>
      </w:r>
    </w:p>
    <w:p w:rsidR="00A80F9B" w:rsidRDefault="00A80F9B" w:rsidP="00D723C2">
      <w:pPr>
        <w:jc w:val="both"/>
        <w:rPr>
          <w:rFonts w:asciiTheme="minorHAnsi" w:hAnsiTheme="minorHAnsi"/>
          <w:b/>
          <w:sz w:val="22"/>
          <w:szCs w:val="22"/>
        </w:rPr>
      </w:pPr>
    </w:p>
    <w:p w:rsidR="002A4DD1" w:rsidRDefault="00A80F9B" w:rsidP="00D723C2">
      <w:pPr>
        <w:jc w:val="both"/>
        <w:rPr>
          <w:rFonts w:asciiTheme="minorHAnsi" w:hAnsiTheme="minorHAnsi"/>
          <w:sz w:val="22"/>
          <w:szCs w:val="22"/>
        </w:rPr>
      </w:pPr>
      <w:r>
        <w:rPr>
          <w:rFonts w:asciiTheme="minorHAnsi" w:hAnsiTheme="minorHAnsi"/>
          <w:sz w:val="22"/>
          <w:szCs w:val="22"/>
        </w:rPr>
        <w:t>Complainant</w:t>
      </w:r>
      <w:r w:rsidR="00D66DAE">
        <w:rPr>
          <w:rFonts w:asciiTheme="minorHAnsi" w:hAnsiTheme="minorHAnsi"/>
          <w:sz w:val="22"/>
          <w:szCs w:val="22"/>
        </w:rPr>
        <w:t xml:space="preserve">, an African-American, had an     acrimonious working relationship with a White co-worker.  </w:t>
      </w:r>
      <w:r>
        <w:rPr>
          <w:rFonts w:asciiTheme="minorHAnsi" w:hAnsiTheme="minorHAnsi"/>
          <w:sz w:val="22"/>
          <w:szCs w:val="22"/>
        </w:rPr>
        <w:t xml:space="preserve"> </w:t>
      </w:r>
      <w:r w:rsidR="00D66DAE">
        <w:rPr>
          <w:rFonts w:asciiTheme="minorHAnsi" w:hAnsiTheme="minorHAnsi"/>
          <w:sz w:val="22"/>
          <w:szCs w:val="22"/>
        </w:rPr>
        <w:t>T</w:t>
      </w:r>
      <w:r w:rsidR="002A4DD1">
        <w:rPr>
          <w:rFonts w:asciiTheme="minorHAnsi" w:hAnsiTheme="minorHAnsi"/>
          <w:sz w:val="22"/>
          <w:szCs w:val="22"/>
        </w:rPr>
        <w:t xml:space="preserve">he co-worker </w:t>
      </w:r>
      <w:r>
        <w:rPr>
          <w:rFonts w:asciiTheme="minorHAnsi" w:hAnsiTheme="minorHAnsi"/>
          <w:sz w:val="22"/>
          <w:szCs w:val="22"/>
        </w:rPr>
        <w:t>used a variety of racial slurs in reference to the complainant</w:t>
      </w:r>
      <w:r w:rsidR="00D66DAE">
        <w:rPr>
          <w:rFonts w:asciiTheme="minorHAnsi" w:hAnsiTheme="minorHAnsi"/>
          <w:sz w:val="22"/>
          <w:szCs w:val="22"/>
        </w:rPr>
        <w:t xml:space="preserve">   </w:t>
      </w:r>
      <w:r>
        <w:rPr>
          <w:rFonts w:asciiTheme="minorHAnsi" w:hAnsiTheme="minorHAnsi"/>
          <w:sz w:val="22"/>
          <w:szCs w:val="22"/>
        </w:rPr>
        <w:t xml:space="preserve"> including “monkey butt”, “monkey-boy”, and “gorilla”.  Witnesses tes</w:t>
      </w:r>
      <w:r w:rsidR="002A4DD1">
        <w:rPr>
          <w:rFonts w:asciiTheme="minorHAnsi" w:hAnsiTheme="minorHAnsi"/>
          <w:sz w:val="22"/>
          <w:szCs w:val="22"/>
        </w:rPr>
        <w:t xml:space="preserve">tified that the co-worker            </w:t>
      </w:r>
      <w:r w:rsidR="00D66DAE">
        <w:rPr>
          <w:rFonts w:asciiTheme="minorHAnsi" w:hAnsiTheme="minorHAnsi"/>
          <w:sz w:val="22"/>
          <w:szCs w:val="22"/>
        </w:rPr>
        <w:t xml:space="preserve">also </w:t>
      </w:r>
      <w:r w:rsidR="002A4DD1">
        <w:rPr>
          <w:rFonts w:asciiTheme="minorHAnsi" w:hAnsiTheme="minorHAnsi"/>
          <w:sz w:val="22"/>
          <w:szCs w:val="22"/>
        </w:rPr>
        <w:t xml:space="preserve">described the </w:t>
      </w:r>
      <w:r>
        <w:rPr>
          <w:rFonts w:asciiTheme="minorHAnsi" w:hAnsiTheme="minorHAnsi"/>
          <w:sz w:val="22"/>
          <w:szCs w:val="22"/>
        </w:rPr>
        <w:t xml:space="preserve">complainant </w:t>
      </w:r>
      <w:r w:rsidR="002A4DD1">
        <w:rPr>
          <w:rFonts w:asciiTheme="minorHAnsi" w:hAnsiTheme="minorHAnsi"/>
          <w:sz w:val="22"/>
          <w:szCs w:val="22"/>
        </w:rPr>
        <w:t xml:space="preserve">as </w:t>
      </w:r>
      <w:r>
        <w:rPr>
          <w:rFonts w:asciiTheme="minorHAnsi" w:hAnsiTheme="minorHAnsi"/>
          <w:sz w:val="22"/>
          <w:szCs w:val="22"/>
        </w:rPr>
        <w:t xml:space="preserve">“gang-like” “thuggish”, and </w:t>
      </w:r>
      <w:r w:rsidR="002A4DD1">
        <w:rPr>
          <w:rFonts w:asciiTheme="minorHAnsi" w:hAnsiTheme="minorHAnsi"/>
          <w:sz w:val="22"/>
          <w:szCs w:val="22"/>
        </w:rPr>
        <w:t xml:space="preserve">as having </w:t>
      </w:r>
      <w:r>
        <w:rPr>
          <w:rFonts w:asciiTheme="minorHAnsi" w:hAnsiTheme="minorHAnsi"/>
          <w:sz w:val="22"/>
          <w:szCs w:val="22"/>
        </w:rPr>
        <w:t xml:space="preserve">a “prison type </w:t>
      </w:r>
      <w:r w:rsidR="002A4DD1">
        <w:rPr>
          <w:rFonts w:asciiTheme="minorHAnsi" w:hAnsiTheme="minorHAnsi"/>
          <w:sz w:val="22"/>
          <w:szCs w:val="22"/>
        </w:rPr>
        <w:t xml:space="preserve">      </w:t>
      </w:r>
      <w:r>
        <w:rPr>
          <w:rFonts w:asciiTheme="minorHAnsi" w:hAnsiTheme="minorHAnsi"/>
          <w:sz w:val="22"/>
          <w:szCs w:val="22"/>
        </w:rPr>
        <w:t>mentality”.</w:t>
      </w:r>
    </w:p>
    <w:p w:rsidR="00D66DAE" w:rsidRDefault="00D66DAE" w:rsidP="00D723C2">
      <w:pPr>
        <w:jc w:val="both"/>
        <w:rPr>
          <w:rFonts w:asciiTheme="minorHAnsi" w:hAnsiTheme="minorHAnsi"/>
          <w:sz w:val="22"/>
          <w:szCs w:val="22"/>
        </w:rPr>
      </w:pPr>
    </w:p>
    <w:p w:rsidR="00973C95" w:rsidRDefault="00D66DAE" w:rsidP="00D723C2">
      <w:pPr>
        <w:jc w:val="both"/>
        <w:rPr>
          <w:rFonts w:asciiTheme="minorHAnsi" w:hAnsiTheme="minorHAnsi"/>
          <w:sz w:val="22"/>
          <w:szCs w:val="22"/>
        </w:rPr>
      </w:pPr>
      <w:r>
        <w:rPr>
          <w:rFonts w:asciiTheme="minorHAnsi" w:hAnsiTheme="minorHAnsi"/>
          <w:sz w:val="22"/>
          <w:szCs w:val="22"/>
        </w:rPr>
        <w:t>An administrative</w:t>
      </w:r>
      <w:r w:rsidR="002A4DD1">
        <w:rPr>
          <w:rFonts w:asciiTheme="minorHAnsi" w:hAnsiTheme="minorHAnsi"/>
          <w:sz w:val="22"/>
          <w:szCs w:val="22"/>
        </w:rPr>
        <w:t xml:space="preserve"> judge found that the </w:t>
      </w:r>
      <w:r>
        <w:rPr>
          <w:rFonts w:asciiTheme="minorHAnsi" w:hAnsiTheme="minorHAnsi"/>
          <w:sz w:val="22"/>
          <w:szCs w:val="22"/>
        </w:rPr>
        <w:t xml:space="preserve">       </w:t>
      </w:r>
      <w:r w:rsidR="002A4DD1">
        <w:rPr>
          <w:rFonts w:asciiTheme="minorHAnsi" w:hAnsiTheme="minorHAnsi"/>
          <w:sz w:val="22"/>
          <w:szCs w:val="22"/>
        </w:rPr>
        <w:t xml:space="preserve">complainant’s </w:t>
      </w:r>
      <w:r>
        <w:rPr>
          <w:rFonts w:asciiTheme="minorHAnsi" w:hAnsiTheme="minorHAnsi"/>
          <w:sz w:val="22"/>
          <w:szCs w:val="22"/>
        </w:rPr>
        <w:t xml:space="preserve">first line </w:t>
      </w:r>
      <w:r w:rsidR="002A4DD1">
        <w:rPr>
          <w:rFonts w:asciiTheme="minorHAnsi" w:hAnsiTheme="minorHAnsi"/>
          <w:sz w:val="22"/>
          <w:szCs w:val="22"/>
        </w:rPr>
        <w:t xml:space="preserve">supervisor had actual knowledge of the co-worker’s statements </w:t>
      </w:r>
      <w:r>
        <w:rPr>
          <w:rFonts w:asciiTheme="minorHAnsi" w:hAnsiTheme="minorHAnsi"/>
          <w:sz w:val="22"/>
          <w:szCs w:val="22"/>
        </w:rPr>
        <w:t xml:space="preserve">     </w:t>
      </w:r>
      <w:r w:rsidR="002A4DD1">
        <w:rPr>
          <w:rFonts w:asciiTheme="minorHAnsi" w:hAnsiTheme="minorHAnsi"/>
          <w:sz w:val="22"/>
          <w:szCs w:val="22"/>
        </w:rPr>
        <w:t xml:space="preserve">because several other employees had </w:t>
      </w:r>
      <w:r>
        <w:rPr>
          <w:rFonts w:asciiTheme="minorHAnsi" w:hAnsiTheme="minorHAnsi"/>
          <w:sz w:val="22"/>
          <w:szCs w:val="22"/>
        </w:rPr>
        <w:t xml:space="preserve">         </w:t>
      </w:r>
      <w:r w:rsidR="002A4DD1">
        <w:rPr>
          <w:rFonts w:asciiTheme="minorHAnsi" w:hAnsiTheme="minorHAnsi"/>
          <w:sz w:val="22"/>
          <w:szCs w:val="22"/>
        </w:rPr>
        <w:t>complained about his conduct.</w:t>
      </w:r>
      <w:r w:rsidR="00973C95">
        <w:rPr>
          <w:rFonts w:asciiTheme="minorHAnsi" w:hAnsiTheme="minorHAnsi"/>
          <w:sz w:val="22"/>
          <w:szCs w:val="22"/>
        </w:rPr>
        <w:t xml:space="preserve">  The supervisor, however, testified that it was the complainant who created a hostile work environment </w:t>
      </w:r>
      <w:proofErr w:type="gramStart"/>
      <w:r w:rsidR="00973C95">
        <w:rPr>
          <w:rFonts w:asciiTheme="minorHAnsi" w:hAnsiTheme="minorHAnsi"/>
          <w:sz w:val="22"/>
          <w:szCs w:val="22"/>
        </w:rPr>
        <w:t>by  initiating</w:t>
      </w:r>
      <w:proofErr w:type="gramEnd"/>
      <w:r w:rsidR="00973C95">
        <w:rPr>
          <w:rFonts w:asciiTheme="minorHAnsi" w:hAnsiTheme="minorHAnsi"/>
          <w:sz w:val="22"/>
          <w:szCs w:val="22"/>
        </w:rPr>
        <w:t xml:space="preserve"> “bogus complaints about things that really had no meaning </w:t>
      </w:r>
      <w:r w:rsidR="00E37839">
        <w:rPr>
          <w:rFonts w:asciiTheme="minorHAnsi" w:hAnsiTheme="minorHAnsi"/>
          <w:sz w:val="22"/>
          <w:szCs w:val="22"/>
        </w:rPr>
        <w:t>“</w:t>
      </w:r>
      <w:r w:rsidR="00973C95">
        <w:rPr>
          <w:rFonts w:asciiTheme="minorHAnsi" w:hAnsiTheme="minorHAnsi"/>
          <w:sz w:val="22"/>
          <w:szCs w:val="22"/>
        </w:rPr>
        <w:t>.</w:t>
      </w:r>
    </w:p>
    <w:p w:rsidR="00973C95" w:rsidRDefault="00973C95" w:rsidP="00D723C2">
      <w:pPr>
        <w:jc w:val="both"/>
        <w:rPr>
          <w:rFonts w:asciiTheme="minorHAnsi" w:hAnsiTheme="minorHAnsi"/>
          <w:sz w:val="22"/>
          <w:szCs w:val="22"/>
        </w:rPr>
      </w:pPr>
    </w:p>
    <w:p w:rsidR="00087412" w:rsidRDefault="002A4DD1" w:rsidP="00D723C2">
      <w:pPr>
        <w:jc w:val="both"/>
        <w:rPr>
          <w:rFonts w:asciiTheme="minorHAnsi" w:hAnsiTheme="minorHAnsi"/>
          <w:sz w:val="22"/>
          <w:szCs w:val="22"/>
        </w:rPr>
      </w:pPr>
      <w:r>
        <w:rPr>
          <w:rFonts w:asciiTheme="minorHAnsi" w:hAnsiTheme="minorHAnsi"/>
          <w:sz w:val="22"/>
          <w:szCs w:val="22"/>
        </w:rPr>
        <w:t>The supervisor testified that he</w:t>
      </w:r>
      <w:r w:rsidR="00087412">
        <w:rPr>
          <w:rFonts w:asciiTheme="minorHAnsi" w:hAnsiTheme="minorHAnsi"/>
          <w:sz w:val="22"/>
          <w:szCs w:val="22"/>
        </w:rPr>
        <w:t xml:space="preserve"> </w:t>
      </w:r>
      <w:r>
        <w:rPr>
          <w:rFonts w:asciiTheme="minorHAnsi" w:hAnsiTheme="minorHAnsi"/>
          <w:sz w:val="22"/>
          <w:szCs w:val="22"/>
        </w:rPr>
        <w:t xml:space="preserve">tried to address the </w:t>
      </w:r>
      <w:r w:rsidR="00973C95">
        <w:rPr>
          <w:rFonts w:asciiTheme="minorHAnsi" w:hAnsiTheme="minorHAnsi"/>
          <w:sz w:val="22"/>
          <w:szCs w:val="22"/>
        </w:rPr>
        <w:t xml:space="preserve">hostile work environment between the complainant and the co-worker through        mediation </w:t>
      </w:r>
      <w:r w:rsidR="00087412">
        <w:rPr>
          <w:rFonts w:asciiTheme="minorHAnsi" w:hAnsiTheme="minorHAnsi"/>
          <w:sz w:val="22"/>
          <w:szCs w:val="22"/>
        </w:rPr>
        <w:t>and by directing the complainant and co-worker to stay away from one another.</w:t>
      </w:r>
      <w:r w:rsidR="00973C95">
        <w:rPr>
          <w:rFonts w:asciiTheme="minorHAnsi" w:hAnsiTheme="minorHAnsi"/>
          <w:sz w:val="22"/>
          <w:szCs w:val="22"/>
        </w:rPr>
        <w:t xml:space="preserve">  He further testified that despite his efforts and   repeated requests to upper management to intervene nothing was done to remedy            the situation.  </w:t>
      </w:r>
    </w:p>
    <w:p w:rsidR="00087412" w:rsidRDefault="00087412" w:rsidP="00D723C2">
      <w:pPr>
        <w:jc w:val="both"/>
        <w:rPr>
          <w:rFonts w:asciiTheme="minorHAnsi" w:hAnsiTheme="minorHAnsi"/>
          <w:sz w:val="22"/>
          <w:szCs w:val="22"/>
        </w:rPr>
      </w:pPr>
    </w:p>
    <w:p w:rsidR="00E37839" w:rsidRDefault="00A60307" w:rsidP="00D723C2">
      <w:pPr>
        <w:jc w:val="both"/>
        <w:rPr>
          <w:rFonts w:asciiTheme="minorHAnsi" w:hAnsiTheme="minorHAnsi"/>
          <w:sz w:val="22"/>
          <w:szCs w:val="22"/>
        </w:rPr>
      </w:pPr>
      <w:r>
        <w:rPr>
          <w:rFonts w:asciiTheme="minorHAnsi" w:hAnsiTheme="minorHAnsi"/>
          <w:sz w:val="22"/>
          <w:szCs w:val="22"/>
        </w:rPr>
        <w:t xml:space="preserve">The judge found </w:t>
      </w:r>
      <w:proofErr w:type="gramStart"/>
      <w:r>
        <w:rPr>
          <w:rFonts w:asciiTheme="minorHAnsi" w:hAnsiTheme="minorHAnsi"/>
          <w:sz w:val="22"/>
          <w:szCs w:val="22"/>
        </w:rPr>
        <w:t xml:space="preserve">that </w:t>
      </w:r>
      <w:r w:rsidR="00973C95">
        <w:rPr>
          <w:rFonts w:asciiTheme="minorHAnsi" w:hAnsiTheme="minorHAnsi"/>
          <w:sz w:val="22"/>
          <w:szCs w:val="22"/>
        </w:rPr>
        <w:t xml:space="preserve"> due</w:t>
      </w:r>
      <w:proofErr w:type="gramEnd"/>
      <w:r w:rsidR="00973C95">
        <w:rPr>
          <w:rFonts w:asciiTheme="minorHAnsi" w:hAnsiTheme="minorHAnsi"/>
          <w:sz w:val="22"/>
          <w:szCs w:val="22"/>
        </w:rPr>
        <w:t xml:space="preserve"> to the agency’s</w:t>
      </w:r>
      <w:r>
        <w:rPr>
          <w:rFonts w:asciiTheme="minorHAnsi" w:hAnsiTheme="minorHAnsi"/>
          <w:sz w:val="22"/>
          <w:szCs w:val="22"/>
        </w:rPr>
        <w:t xml:space="preserve">    </w:t>
      </w:r>
      <w:r w:rsidR="00973C95">
        <w:rPr>
          <w:rFonts w:asciiTheme="minorHAnsi" w:hAnsiTheme="minorHAnsi"/>
          <w:sz w:val="22"/>
          <w:szCs w:val="22"/>
        </w:rPr>
        <w:t xml:space="preserve"> failure to act, not only did the toxicity in the workplace persist, but worsened to the point that many employees were afraid for their </w:t>
      </w:r>
      <w:r w:rsidR="00E37839">
        <w:rPr>
          <w:rFonts w:asciiTheme="minorHAnsi" w:hAnsiTheme="minorHAnsi"/>
          <w:sz w:val="22"/>
          <w:szCs w:val="22"/>
        </w:rPr>
        <w:t xml:space="preserve">  </w:t>
      </w:r>
      <w:r w:rsidR="00973C95">
        <w:rPr>
          <w:rFonts w:asciiTheme="minorHAnsi" w:hAnsiTheme="minorHAnsi"/>
          <w:sz w:val="22"/>
          <w:szCs w:val="22"/>
        </w:rPr>
        <w:t xml:space="preserve">safety.  </w:t>
      </w:r>
      <w:r w:rsidR="00E37839">
        <w:rPr>
          <w:rFonts w:asciiTheme="minorHAnsi" w:hAnsiTheme="minorHAnsi"/>
          <w:sz w:val="22"/>
          <w:szCs w:val="22"/>
        </w:rPr>
        <w:t>The supervisor testified that the work environment became so toxic that he resigned and moved out of state.</w:t>
      </w:r>
    </w:p>
    <w:p w:rsidR="00E37839" w:rsidRDefault="00E37839" w:rsidP="00D723C2">
      <w:pPr>
        <w:jc w:val="both"/>
        <w:rPr>
          <w:rFonts w:asciiTheme="minorHAnsi" w:hAnsiTheme="minorHAnsi"/>
          <w:sz w:val="22"/>
          <w:szCs w:val="22"/>
        </w:rPr>
      </w:pPr>
    </w:p>
    <w:p w:rsidR="00A35B68" w:rsidRDefault="00E37839" w:rsidP="00A35B68">
      <w:pPr>
        <w:jc w:val="both"/>
        <w:rPr>
          <w:rFonts w:asciiTheme="minorHAnsi" w:hAnsiTheme="minorHAnsi"/>
          <w:b/>
          <w:sz w:val="22"/>
          <w:szCs w:val="22"/>
        </w:rPr>
      </w:pPr>
      <w:r>
        <w:rPr>
          <w:rFonts w:asciiTheme="minorHAnsi" w:hAnsiTheme="minorHAnsi"/>
          <w:b/>
          <w:sz w:val="22"/>
          <w:szCs w:val="22"/>
        </w:rPr>
        <w:t xml:space="preserve">Bottom line:  Racial slurs are never acceptable in the workplace, and can impact not only the targeted employee, but also co-workers and supervisors.  </w:t>
      </w:r>
    </w:p>
    <w:p w:rsidR="008131B2" w:rsidRPr="000F7A6B" w:rsidRDefault="00A35B68" w:rsidP="00A35B68">
      <w:pPr>
        <w:jc w:val="both"/>
        <w:rPr>
          <w:rFonts w:asciiTheme="minorHAnsi" w:hAnsiTheme="minorHAnsi"/>
          <w:b/>
          <w:sz w:val="22"/>
          <w:szCs w:val="22"/>
        </w:rPr>
      </w:pPr>
      <w:r>
        <w:rPr>
          <w:rFonts w:asciiTheme="minorHAnsi" w:hAnsiTheme="minorHAnsi"/>
          <w:b/>
          <w:sz w:val="22"/>
          <w:szCs w:val="22"/>
        </w:rPr>
        <w:lastRenderedPageBreak/>
        <w:tab/>
      </w:r>
      <w:r>
        <w:rPr>
          <w:rFonts w:asciiTheme="minorHAnsi" w:hAnsiTheme="minorHAnsi"/>
          <w:b/>
          <w:sz w:val="22"/>
          <w:szCs w:val="22"/>
        </w:rPr>
        <w:tab/>
      </w:r>
      <w:r>
        <w:rPr>
          <w:rFonts w:asciiTheme="minorHAnsi" w:hAnsiTheme="minorHAnsi"/>
          <w:b/>
          <w:sz w:val="22"/>
          <w:szCs w:val="22"/>
        </w:rPr>
        <w:tab/>
      </w:r>
      <w:proofErr w:type="gramStart"/>
      <w:r w:rsidR="008131B2" w:rsidRPr="000F7A6B">
        <w:rPr>
          <w:rFonts w:asciiTheme="minorHAnsi" w:hAnsiTheme="minorHAnsi"/>
          <w:b/>
          <w:sz w:val="22"/>
          <w:szCs w:val="22"/>
        </w:rPr>
        <w:t>III.</w:t>
      </w:r>
      <w:proofErr w:type="gramEnd"/>
    </w:p>
    <w:p w:rsidR="00551856" w:rsidRPr="000F7A6B" w:rsidRDefault="00551856" w:rsidP="00D723C2">
      <w:pPr>
        <w:suppressAutoHyphens/>
        <w:jc w:val="both"/>
        <w:rPr>
          <w:rFonts w:asciiTheme="minorHAnsi" w:hAnsiTheme="minorHAnsi"/>
          <w:b/>
          <w:sz w:val="22"/>
          <w:szCs w:val="22"/>
        </w:rPr>
      </w:pPr>
    </w:p>
    <w:p w:rsidR="001C4BFA" w:rsidRPr="000F7A6B" w:rsidRDefault="00E14134" w:rsidP="00D723C2">
      <w:pPr>
        <w:jc w:val="both"/>
        <w:rPr>
          <w:rFonts w:asciiTheme="minorHAnsi" w:hAnsiTheme="minorHAnsi"/>
          <w:b/>
          <w:sz w:val="22"/>
          <w:szCs w:val="22"/>
        </w:rPr>
      </w:pPr>
      <w:r>
        <w:rPr>
          <w:rFonts w:asciiTheme="minorHAnsi" w:hAnsiTheme="minorHAnsi"/>
          <w:b/>
          <w:sz w:val="22"/>
          <w:szCs w:val="22"/>
        </w:rPr>
        <w:t>Safeguarding Employee Medical Information</w:t>
      </w:r>
    </w:p>
    <w:p w:rsidR="00173B21" w:rsidRPr="000F7A6B" w:rsidRDefault="00173B21" w:rsidP="00D723C2">
      <w:pPr>
        <w:suppressAutoHyphens/>
        <w:jc w:val="both"/>
        <w:rPr>
          <w:rFonts w:asciiTheme="minorHAnsi" w:hAnsiTheme="minorHAnsi"/>
          <w:sz w:val="22"/>
          <w:szCs w:val="22"/>
        </w:rPr>
      </w:pPr>
    </w:p>
    <w:p w:rsidR="005D2450" w:rsidRDefault="00BB4C66" w:rsidP="00D723C2">
      <w:pPr>
        <w:jc w:val="both"/>
        <w:rPr>
          <w:rFonts w:asciiTheme="minorHAnsi" w:hAnsiTheme="minorHAnsi"/>
          <w:sz w:val="22"/>
          <w:szCs w:val="22"/>
        </w:rPr>
      </w:pPr>
      <w:r>
        <w:rPr>
          <w:rFonts w:asciiTheme="minorHAnsi" w:hAnsiTheme="minorHAnsi"/>
          <w:sz w:val="22"/>
          <w:szCs w:val="22"/>
        </w:rPr>
        <w:t>Complainant</w:t>
      </w:r>
      <w:r w:rsidR="005D2450">
        <w:rPr>
          <w:rFonts w:asciiTheme="minorHAnsi" w:hAnsiTheme="minorHAnsi"/>
          <w:sz w:val="22"/>
          <w:szCs w:val="22"/>
        </w:rPr>
        <w:t xml:space="preserve">, a Medical Support Assistant, </w:t>
      </w:r>
      <w:r w:rsidR="00A60307">
        <w:rPr>
          <w:rFonts w:asciiTheme="minorHAnsi" w:hAnsiTheme="minorHAnsi"/>
          <w:sz w:val="22"/>
          <w:szCs w:val="22"/>
        </w:rPr>
        <w:t xml:space="preserve">   </w:t>
      </w:r>
      <w:r w:rsidR="005D2450">
        <w:rPr>
          <w:rFonts w:asciiTheme="minorHAnsi" w:hAnsiTheme="minorHAnsi"/>
          <w:sz w:val="22"/>
          <w:szCs w:val="22"/>
        </w:rPr>
        <w:t>suffers from bi-polar disorder.  In 2012, she was a patient at a mental health facility for six weeks and requested Family and Medical Leave (FMLA).  In support of her FMLA request, she faxed her personal medical information to the attention of her supervisors.  Although the fax was not addressed to her, a co-worker received it and shared the complainant’s medical</w:t>
      </w:r>
      <w:r w:rsidR="00346129">
        <w:rPr>
          <w:rFonts w:asciiTheme="minorHAnsi" w:hAnsiTheme="minorHAnsi"/>
          <w:sz w:val="22"/>
          <w:szCs w:val="22"/>
        </w:rPr>
        <w:t xml:space="preserve">        </w:t>
      </w:r>
      <w:r w:rsidR="005D2450">
        <w:rPr>
          <w:rFonts w:asciiTheme="minorHAnsi" w:hAnsiTheme="minorHAnsi"/>
          <w:sz w:val="22"/>
          <w:szCs w:val="22"/>
        </w:rPr>
        <w:t xml:space="preserve"> information with other VA employees.</w:t>
      </w:r>
    </w:p>
    <w:p w:rsidR="005D2450" w:rsidRDefault="005D2450" w:rsidP="00D723C2">
      <w:pPr>
        <w:jc w:val="both"/>
        <w:rPr>
          <w:rFonts w:asciiTheme="minorHAnsi" w:hAnsiTheme="minorHAnsi"/>
          <w:sz w:val="22"/>
          <w:szCs w:val="22"/>
        </w:rPr>
      </w:pPr>
    </w:p>
    <w:p w:rsidR="00346129" w:rsidRDefault="005D2450" w:rsidP="00D723C2">
      <w:pPr>
        <w:jc w:val="both"/>
        <w:rPr>
          <w:rFonts w:asciiTheme="minorHAnsi" w:hAnsiTheme="minorHAnsi"/>
          <w:sz w:val="22"/>
          <w:szCs w:val="22"/>
        </w:rPr>
      </w:pPr>
      <w:r>
        <w:rPr>
          <w:rFonts w:asciiTheme="minorHAnsi" w:hAnsiTheme="minorHAnsi"/>
          <w:sz w:val="22"/>
          <w:szCs w:val="22"/>
        </w:rPr>
        <w:t>When complainant returned to work, she was subjected to comments about her disability.  These comments included, “</w:t>
      </w:r>
      <w:r w:rsidR="00346129">
        <w:rPr>
          <w:rFonts w:asciiTheme="minorHAnsi" w:hAnsiTheme="minorHAnsi"/>
          <w:sz w:val="22"/>
          <w:szCs w:val="22"/>
        </w:rPr>
        <w:t xml:space="preserve">you know, </w:t>
      </w:r>
      <w:r w:rsidR="00A60307">
        <w:rPr>
          <w:rFonts w:asciiTheme="minorHAnsi" w:hAnsiTheme="minorHAnsi"/>
          <w:sz w:val="22"/>
          <w:szCs w:val="22"/>
        </w:rPr>
        <w:t xml:space="preserve">         </w:t>
      </w:r>
      <w:r w:rsidR="00346129">
        <w:rPr>
          <w:rFonts w:asciiTheme="minorHAnsi" w:hAnsiTheme="minorHAnsi"/>
          <w:sz w:val="22"/>
          <w:szCs w:val="22"/>
        </w:rPr>
        <w:t xml:space="preserve">everybody saying you crazy, they say I’m crazy too”, and “you were more popular when you were off, it’s crazy”.  Also, three of her co-workers asked specific questions about her </w:t>
      </w:r>
      <w:proofErr w:type="gramStart"/>
      <w:r w:rsidR="00346129">
        <w:rPr>
          <w:rFonts w:asciiTheme="minorHAnsi" w:hAnsiTheme="minorHAnsi"/>
          <w:sz w:val="22"/>
          <w:szCs w:val="22"/>
        </w:rPr>
        <w:t>medical  condition</w:t>
      </w:r>
      <w:proofErr w:type="gramEnd"/>
      <w:r w:rsidR="00346129">
        <w:rPr>
          <w:rFonts w:asciiTheme="minorHAnsi" w:hAnsiTheme="minorHAnsi"/>
          <w:sz w:val="22"/>
          <w:szCs w:val="22"/>
        </w:rPr>
        <w:t xml:space="preserve"> and she was treated by her co-workers as  if she was unable to perform her duties.  </w:t>
      </w:r>
    </w:p>
    <w:p w:rsidR="00346129" w:rsidRDefault="00346129" w:rsidP="00D723C2">
      <w:pPr>
        <w:jc w:val="both"/>
        <w:rPr>
          <w:rFonts w:asciiTheme="minorHAnsi" w:hAnsiTheme="minorHAnsi"/>
          <w:sz w:val="22"/>
          <w:szCs w:val="22"/>
        </w:rPr>
      </w:pPr>
    </w:p>
    <w:p w:rsidR="00346129" w:rsidRDefault="00346129" w:rsidP="00D723C2">
      <w:pPr>
        <w:jc w:val="both"/>
        <w:rPr>
          <w:rFonts w:asciiTheme="minorHAnsi" w:hAnsiTheme="minorHAnsi"/>
          <w:sz w:val="22"/>
          <w:szCs w:val="22"/>
        </w:rPr>
      </w:pPr>
      <w:r>
        <w:rPr>
          <w:rFonts w:asciiTheme="minorHAnsi" w:hAnsiTheme="minorHAnsi"/>
          <w:sz w:val="22"/>
          <w:szCs w:val="22"/>
        </w:rPr>
        <w:t>Complainant testified that she also found a    picture of the mental health facility where she was hospitalized on her computer monitor and that printouts about bi-polar disorder were queued to her printer.</w:t>
      </w:r>
    </w:p>
    <w:p w:rsidR="00346129" w:rsidRDefault="00346129" w:rsidP="00D723C2">
      <w:pPr>
        <w:jc w:val="both"/>
        <w:rPr>
          <w:rFonts w:asciiTheme="minorHAnsi" w:hAnsiTheme="minorHAnsi"/>
          <w:sz w:val="22"/>
          <w:szCs w:val="22"/>
        </w:rPr>
      </w:pPr>
    </w:p>
    <w:p w:rsidR="00346129" w:rsidRDefault="00346129" w:rsidP="00D723C2">
      <w:pPr>
        <w:jc w:val="both"/>
        <w:rPr>
          <w:rFonts w:asciiTheme="minorHAnsi" w:hAnsiTheme="minorHAnsi"/>
          <w:sz w:val="22"/>
          <w:szCs w:val="22"/>
        </w:rPr>
      </w:pPr>
      <w:r>
        <w:rPr>
          <w:rFonts w:asciiTheme="minorHAnsi" w:hAnsiTheme="minorHAnsi"/>
          <w:sz w:val="22"/>
          <w:szCs w:val="22"/>
        </w:rPr>
        <w:t>The complainant informed management       officials, including her supervisor, about the incidents. Although management officials       investigated the improper disclosure of       complainant’s medical documentation, they did not investigate her hostile work environment allegations.</w:t>
      </w:r>
    </w:p>
    <w:p w:rsidR="00346129" w:rsidRDefault="00346129" w:rsidP="00D723C2">
      <w:pPr>
        <w:jc w:val="both"/>
        <w:rPr>
          <w:rFonts w:asciiTheme="minorHAnsi" w:hAnsiTheme="minorHAnsi"/>
          <w:sz w:val="22"/>
          <w:szCs w:val="22"/>
        </w:rPr>
      </w:pPr>
    </w:p>
    <w:p w:rsidR="00B426A5" w:rsidRDefault="00346129" w:rsidP="00A35B68">
      <w:pPr>
        <w:jc w:val="both"/>
        <w:rPr>
          <w:rFonts w:asciiTheme="minorHAnsi" w:hAnsiTheme="minorHAnsi"/>
          <w:sz w:val="22"/>
          <w:szCs w:val="22"/>
        </w:rPr>
      </w:pPr>
      <w:r>
        <w:rPr>
          <w:rFonts w:asciiTheme="minorHAnsi" w:hAnsiTheme="minorHAnsi"/>
          <w:sz w:val="22"/>
          <w:szCs w:val="22"/>
        </w:rPr>
        <w:t>OEDCA found that the co-workers’ conduct was suff</w:t>
      </w:r>
      <w:r w:rsidR="00E75762">
        <w:rPr>
          <w:rFonts w:asciiTheme="minorHAnsi" w:hAnsiTheme="minorHAnsi"/>
          <w:sz w:val="22"/>
          <w:szCs w:val="22"/>
        </w:rPr>
        <w:t xml:space="preserve">iciently severe and </w:t>
      </w:r>
      <w:proofErr w:type="gramStart"/>
      <w:r w:rsidR="00E75762">
        <w:rPr>
          <w:rFonts w:asciiTheme="minorHAnsi" w:hAnsiTheme="minorHAnsi"/>
          <w:sz w:val="22"/>
          <w:szCs w:val="22"/>
        </w:rPr>
        <w:t xml:space="preserve">pervasive </w:t>
      </w:r>
      <w:r>
        <w:rPr>
          <w:rFonts w:asciiTheme="minorHAnsi" w:hAnsiTheme="minorHAnsi"/>
          <w:sz w:val="22"/>
          <w:szCs w:val="22"/>
        </w:rPr>
        <w:t xml:space="preserve"> to</w:t>
      </w:r>
      <w:proofErr w:type="gramEnd"/>
      <w:r>
        <w:rPr>
          <w:rFonts w:asciiTheme="minorHAnsi" w:hAnsiTheme="minorHAnsi"/>
          <w:sz w:val="22"/>
          <w:szCs w:val="22"/>
        </w:rPr>
        <w:t xml:space="preserve"> </w:t>
      </w:r>
      <w:r w:rsidR="00E75762">
        <w:rPr>
          <w:rFonts w:asciiTheme="minorHAnsi" w:hAnsiTheme="minorHAnsi"/>
          <w:sz w:val="22"/>
          <w:szCs w:val="22"/>
        </w:rPr>
        <w:t xml:space="preserve">  </w:t>
      </w:r>
      <w:r>
        <w:rPr>
          <w:rFonts w:asciiTheme="minorHAnsi" w:hAnsiTheme="minorHAnsi"/>
          <w:sz w:val="22"/>
          <w:szCs w:val="22"/>
        </w:rPr>
        <w:t>consti</w:t>
      </w:r>
      <w:r w:rsidR="00A35B68">
        <w:rPr>
          <w:rFonts w:asciiTheme="minorHAnsi" w:hAnsiTheme="minorHAnsi"/>
          <w:sz w:val="22"/>
          <w:szCs w:val="22"/>
        </w:rPr>
        <w:t>tut</w:t>
      </w:r>
      <w:r>
        <w:rPr>
          <w:rFonts w:asciiTheme="minorHAnsi" w:hAnsiTheme="minorHAnsi"/>
          <w:sz w:val="22"/>
          <w:szCs w:val="22"/>
        </w:rPr>
        <w:t xml:space="preserve">e hostile work environment </w:t>
      </w:r>
      <w:r w:rsidR="00E75762">
        <w:rPr>
          <w:rFonts w:asciiTheme="minorHAnsi" w:hAnsiTheme="minorHAnsi"/>
          <w:sz w:val="22"/>
          <w:szCs w:val="22"/>
        </w:rPr>
        <w:t xml:space="preserve"> </w:t>
      </w:r>
      <w:r>
        <w:rPr>
          <w:rFonts w:asciiTheme="minorHAnsi" w:hAnsiTheme="minorHAnsi"/>
          <w:sz w:val="22"/>
          <w:szCs w:val="22"/>
        </w:rPr>
        <w:t xml:space="preserve">harassment in </w:t>
      </w:r>
      <w:r w:rsidR="00E75762">
        <w:rPr>
          <w:rFonts w:asciiTheme="minorHAnsi" w:hAnsiTheme="minorHAnsi"/>
          <w:sz w:val="22"/>
          <w:szCs w:val="22"/>
        </w:rPr>
        <w:t xml:space="preserve">     </w:t>
      </w:r>
      <w:r>
        <w:rPr>
          <w:rFonts w:asciiTheme="minorHAnsi" w:hAnsiTheme="minorHAnsi"/>
          <w:sz w:val="22"/>
          <w:szCs w:val="22"/>
        </w:rPr>
        <w:t xml:space="preserve">violation of the Rehabilitation Act of 1973.   </w:t>
      </w:r>
      <w:r w:rsidR="005D2450">
        <w:rPr>
          <w:rFonts w:asciiTheme="minorHAnsi" w:hAnsiTheme="minorHAnsi"/>
          <w:sz w:val="22"/>
          <w:szCs w:val="22"/>
        </w:rPr>
        <w:t xml:space="preserve"> </w:t>
      </w:r>
      <w:r w:rsidR="00A35B68">
        <w:rPr>
          <w:rFonts w:asciiTheme="minorHAnsi" w:hAnsiTheme="minorHAnsi"/>
          <w:sz w:val="22"/>
          <w:szCs w:val="22"/>
        </w:rPr>
        <w:t>OED</w:t>
      </w:r>
      <w:r w:rsidR="00E75762">
        <w:rPr>
          <w:rFonts w:asciiTheme="minorHAnsi" w:hAnsiTheme="minorHAnsi"/>
          <w:sz w:val="22"/>
          <w:szCs w:val="22"/>
        </w:rPr>
        <w:t xml:space="preserve">CA also concluded </w:t>
      </w:r>
      <w:proofErr w:type="gramStart"/>
      <w:r w:rsidR="00E75762">
        <w:rPr>
          <w:rFonts w:asciiTheme="minorHAnsi" w:hAnsiTheme="minorHAnsi"/>
          <w:sz w:val="22"/>
          <w:szCs w:val="22"/>
        </w:rPr>
        <w:t xml:space="preserve">that </w:t>
      </w:r>
      <w:r w:rsidR="00A35B68">
        <w:rPr>
          <w:rFonts w:asciiTheme="minorHAnsi" w:hAnsiTheme="minorHAnsi"/>
          <w:sz w:val="22"/>
          <w:szCs w:val="22"/>
        </w:rPr>
        <w:t xml:space="preserve"> management</w:t>
      </w:r>
      <w:proofErr w:type="gramEnd"/>
      <w:r w:rsidR="00A35B68">
        <w:rPr>
          <w:rFonts w:asciiTheme="minorHAnsi" w:hAnsiTheme="minorHAnsi"/>
          <w:sz w:val="22"/>
          <w:szCs w:val="22"/>
        </w:rPr>
        <w:t xml:space="preserve"> </w:t>
      </w:r>
      <w:r w:rsidR="00E75762">
        <w:rPr>
          <w:rFonts w:asciiTheme="minorHAnsi" w:hAnsiTheme="minorHAnsi"/>
          <w:sz w:val="22"/>
          <w:szCs w:val="22"/>
        </w:rPr>
        <w:t xml:space="preserve">     </w:t>
      </w:r>
      <w:r w:rsidR="00A35B68">
        <w:rPr>
          <w:rFonts w:asciiTheme="minorHAnsi" w:hAnsiTheme="minorHAnsi"/>
          <w:sz w:val="22"/>
          <w:szCs w:val="22"/>
        </w:rPr>
        <w:t xml:space="preserve">officials failed to take immediate and effective </w:t>
      </w:r>
      <w:r w:rsidR="00A35B68">
        <w:rPr>
          <w:rFonts w:asciiTheme="minorHAnsi" w:hAnsiTheme="minorHAnsi"/>
          <w:sz w:val="22"/>
          <w:szCs w:val="22"/>
        </w:rPr>
        <w:lastRenderedPageBreak/>
        <w:t xml:space="preserve">action to stop the conduct until the </w:t>
      </w:r>
      <w:r w:rsidR="00E75762">
        <w:rPr>
          <w:rFonts w:asciiTheme="minorHAnsi" w:hAnsiTheme="minorHAnsi"/>
          <w:sz w:val="22"/>
          <w:szCs w:val="22"/>
        </w:rPr>
        <w:t xml:space="preserve">             </w:t>
      </w:r>
      <w:r w:rsidR="00A35B68">
        <w:rPr>
          <w:rFonts w:asciiTheme="minorHAnsi" w:hAnsiTheme="minorHAnsi"/>
          <w:sz w:val="22"/>
          <w:szCs w:val="22"/>
        </w:rPr>
        <w:t>complainant was re</w:t>
      </w:r>
      <w:r w:rsidR="00E75762">
        <w:rPr>
          <w:rFonts w:asciiTheme="minorHAnsi" w:hAnsiTheme="minorHAnsi"/>
          <w:sz w:val="22"/>
          <w:szCs w:val="22"/>
        </w:rPr>
        <w:t xml:space="preserve">assigned to another </w:t>
      </w:r>
      <w:r w:rsidR="00A35B68">
        <w:rPr>
          <w:rFonts w:asciiTheme="minorHAnsi" w:hAnsiTheme="minorHAnsi"/>
          <w:sz w:val="22"/>
          <w:szCs w:val="22"/>
        </w:rPr>
        <w:t xml:space="preserve">location six months later.  </w:t>
      </w:r>
    </w:p>
    <w:p w:rsidR="00A35B68" w:rsidRDefault="00A35B68" w:rsidP="00A35B68">
      <w:pPr>
        <w:jc w:val="both"/>
        <w:rPr>
          <w:rFonts w:asciiTheme="minorHAnsi" w:hAnsiTheme="minorHAnsi"/>
          <w:sz w:val="22"/>
          <w:szCs w:val="22"/>
        </w:rPr>
      </w:pPr>
    </w:p>
    <w:p w:rsidR="00643302" w:rsidRDefault="00A35B68" w:rsidP="00A35B68">
      <w:pPr>
        <w:jc w:val="both"/>
        <w:rPr>
          <w:rFonts w:asciiTheme="minorHAnsi" w:hAnsiTheme="minorHAnsi"/>
          <w:sz w:val="22"/>
          <w:szCs w:val="22"/>
        </w:rPr>
      </w:pPr>
      <w:r>
        <w:rPr>
          <w:rFonts w:asciiTheme="minorHAnsi" w:hAnsiTheme="minorHAnsi"/>
          <w:sz w:val="22"/>
          <w:szCs w:val="22"/>
        </w:rPr>
        <w:t xml:space="preserve">Finally, OEDCA found that the improper </w:t>
      </w:r>
      <w:r w:rsidR="00F81B5E">
        <w:rPr>
          <w:rFonts w:asciiTheme="minorHAnsi" w:hAnsiTheme="minorHAnsi"/>
          <w:sz w:val="22"/>
          <w:szCs w:val="22"/>
        </w:rPr>
        <w:t xml:space="preserve">        </w:t>
      </w:r>
      <w:r>
        <w:rPr>
          <w:rFonts w:asciiTheme="minorHAnsi" w:hAnsiTheme="minorHAnsi"/>
          <w:sz w:val="22"/>
          <w:szCs w:val="22"/>
        </w:rPr>
        <w:t xml:space="preserve">disclosure of complainant’s personal medical information was a </w:t>
      </w:r>
      <w:r>
        <w:rPr>
          <w:rFonts w:asciiTheme="minorHAnsi" w:hAnsiTheme="minorHAnsi"/>
          <w:i/>
          <w:sz w:val="22"/>
          <w:szCs w:val="22"/>
        </w:rPr>
        <w:t xml:space="preserve">per se </w:t>
      </w:r>
      <w:r>
        <w:rPr>
          <w:rFonts w:asciiTheme="minorHAnsi" w:hAnsiTheme="minorHAnsi"/>
          <w:sz w:val="22"/>
          <w:szCs w:val="22"/>
        </w:rPr>
        <w:t xml:space="preserve">violation                               of the Rehabilitation Act’s confidentiality       provisions.  </w:t>
      </w:r>
    </w:p>
    <w:p w:rsidR="00A35B68" w:rsidRDefault="00A35B68" w:rsidP="00A35B68">
      <w:pPr>
        <w:jc w:val="both"/>
        <w:rPr>
          <w:rFonts w:asciiTheme="minorHAnsi" w:hAnsiTheme="minorHAnsi"/>
          <w:sz w:val="22"/>
          <w:szCs w:val="22"/>
        </w:rPr>
      </w:pPr>
    </w:p>
    <w:p w:rsidR="00E75762" w:rsidRDefault="00E75762" w:rsidP="00A35B68">
      <w:pPr>
        <w:jc w:val="both"/>
        <w:rPr>
          <w:rFonts w:asciiTheme="minorHAnsi" w:hAnsiTheme="minorHAnsi"/>
          <w:sz w:val="22"/>
          <w:szCs w:val="22"/>
        </w:rPr>
      </w:pPr>
    </w:p>
    <w:p w:rsidR="00A35B68" w:rsidRPr="002E4690" w:rsidRDefault="00A35B68" w:rsidP="00A35B68">
      <w:pPr>
        <w:jc w:val="both"/>
        <w:rPr>
          <w:rFonts w:asciiTheme="minorHAnsi" w:hAnsiTheme="minorHAnsi"/>
          <w:b/>
          <w:sz w:val="22"/>
          <w:szCs w:val="22"/>
        </w:rPr>
      </w:pPr>
      <w:r>
        <w:rPr>
          <w:rFonts w:asciiTheme="minorHAnsi" w:hAnsiTheme="minorHAnsi"/>
          <w:b/>
          <w:sz w:val="22"/>
          <w:szCs w:val="22"/>
        </w:rPr>
        <w:t xml:space="preserve">Bottom line:  </w:t>
      </w:r>
      <w:r w:rsidR="00F81B5E">
        <w:rPr>
          <w:rFonts w:asciiTheme="minorHAnsi" w:hAnsiTheme="minorHAnsi"/>
          <w:b/>
          <w:sz w:val="22"/>
          <w:szCs w:val="22"/>
        </w:rPr>
        <w:t>Documentation or information concerning an employee’s diagnosis is medical information that must be treated as              confidential.  However, supervisors may be informed of an employee’s diagnosis if it is   related to her work-related restrictions, need for accommodation, or medical leave.</w:t>
      </w:r>
      <w:r w:rsidR="002E4690">
        <w:rPr>
          <w:rFonts w:asciiTheme="minorHAnsi" w:hAnsiTheme="minorHAnsi"/>
          <w:b/>
          <w:sz w:val="22"/>
          <w:szCs w:val="22"/>
        </w:rPr>
        <w:t xml:space="preserve">  Also see </w:t>
      </w:r>
      <w:proofErr w:type="spellStart"/>
      <w:r w:rsidR="002E4690">
        <w:rPr>
          <w:rFonts w:asciiTheme="minorHAnsi" w:hAnsiTheme="minorHAnsi"/>
          <w:b/>
          <w:i/>
          <w:sz w:val="22"/>
          <w:szCs w:val="22"/>
        </w:rPr>
        <w:t>Haydee</w:t>
      </w:r>
      <w:proofErr w:type="spellEnd"/>
      <w:r w:rsidR="002E4690">
        <w:rPr>
          <w:rFonts w:asciiTheme="minorHAnsi" w:hAnsiTheme="minorHAnsi"/>
          <w:b/>
          <w:i/>
          <w:sz w:val="22"/>
          <w:szCs w:val="22"/>
        </w:rPr>
        <w:t xml:space="preserve"> A. v. DHS (FEMA), </w:t>
      </w:r>
      <w:r w:rsidR="002E4690" w:rsidRPr="002E4690">
        <w:rPr>
          <w:rFonts w:asciiTheme="minorHAnsi" w:hAnsiTheme="minorHAnsi"/>
          <w:b/>
          <w:sz w:val="22"/>
          <w:szCs w:val="22"/>
        </w:rPr>
        <w:t>EEOC No. 0120132668 (January 19, 2016) and</w:t>
      </w:r>
      <w:r w:rsidR="002E4690">
        <w:rPr>
          <w:rFonts w:asciiTheme="minorHAnsi" w:hAnsiTheme="minorHAnsi"/>
          <w:b/>
          <w:i/>
          <w:sz w:val="22"/>
          <w:szCs w:val="22"/>
        </w:rPr>
        <w:t xml:space="preserve">            Complainant v. USPS, </w:t>
      </w:r>
      <w:r w:rsidR="002E4690">
        <w:rPr>
          <w:rFonts w:asciiTheme="minorHAnsi" w:hAnsiTheme="minorHAnsi"/>
          <w:b/>
          <w:sz w:val="22"/>
          <w:szCs w:val="22"/>
        </w:rPr>
        <w:t>EEOC No. 0120112516 (April 2, 2015)</w:t>
      </w:r>
    </w:p>
    <w:p w:rsidR="00C12706" w:rsidRDefault="00C12706" w:rsidP="00C4384A">
      <w:pPr>
        <w:jc w:val="both"/>
        <w:rPr>
          <w:rFonts w:asciiTheme="minorHAnsi" w:hAnsiTheme="minorHAnsi"/>
          <w:sz w:val="22"/>
          <w:szCs w:val="22"/>
        </w:rPr>
      </w:pPr>
    </w:p>
    <w:p w:rsidR="001C4BFA" w:rsidRDefault="00FF6038" w:rsidP="000218D6">
      <w:pPr>
        <w:suppressAutoHyphens/>
        <w:jc w:val="center"/>
        <w:rPr>
          <w:rFonts w:asciiTheme="minorHAnsi" w:hAnsiTheme="minorHAnsi"/>
          <w:b/>
          <w:sz w:val="22"/>
          <w:szCs w:val="22"/>
        </w:rPr>
      </w:pPr>
      <w:proofErr w:type="gramStart"/>
      <w:r w:rsidRPr="000F7A6B">
        <w:rPr>
          <w:rFonts w:asciiTheme="minorHAnsi" w:hAnsiTheme="minorHAnsi"/>
          <w:b/>
          <w:sz w:val="22"/>
          <w:szCs w:val="22"/>
        </w:rPr>
        <w:t>I</w:t>
      </w:r>
      <w:r w:rsidR="002815FC">
        <w:rPr>
          <w:rFonts w:asciiTheme="minorHAnsi" w:hAnsiTheme="minorHAnsi"/>
          <w:b/>
          <w:sz w:val="22"/>
          <w:szCs w:val="22"/>
        </w:rPr>
        <w:t>V.</w:t>
      </w:r>
      <w:proofErr w:type="gramEnd"/>
    </w:p>
    <w:p w:rsidR="002815FC" w:rsidRPr="002815FC" w:rsidRDefault="002815FC" w:rsidP="00D723C2">
      <w:pPr>
        <w:suppressAutoHyphens/>
        <w:jc w:val="both"/>
        <w:rPr>
          <w:rFonts w:asciiTheme="minorHAnsi" w:hAnsiTheme="minorHAnsi"/>
          <w:b/>
          <w:sz w:val="22"/>
          <w:szCs w:val="22"/>
        </w:rPr>
      </w:pPr>
    </w:p>
    <w:p w:rsidR="001C4BFA" w:rsidRPr="000F7A6B" w:rsidRDefault="00040DD9" w:rsidP="00D723C2">
      <w:pPr>
        <w:jc w:val="both"/>
        <w:rPr>
          <w:rFonts w:asciiTheme="minorHAnsi" w:hAnsiTheme="minorHAnsi"/>
          <w:b/>
          <w:sz w:val="22"/>
          <w:szCs w:val="22"/>
        </w:rPr>
      </w:pPr>
      <w:r>
        <w:rPr>
          <w:rFonts w:asciiTheme="minorHAnsi" w:hAnsiTheme="minorHAnsi"/>
          <w:b/>
          <w:sz w:val="22"/>
          <w:szCs w:val="22"/>
        </w:rPr>
        <w:t xml:space="preserve">Witness Reprisal </w:t>
      </w:r>
    </w:p>
    <w:p w:rsidR="00A60307" w:rsidRDefault="00A60307" w:rsidP="00D723C2">
      <w:pPr>
        <w:jc w:val="both"/>
        <w:rPr>
          <w:rFonts w:asciiTheme="minorHAnsi" w:hAnsiTheme="minorHAnsi"/>
          <w:sz w:val="22"/>
          <w:szCs w:val="22"/>
        </w:rPr>
      </w:pPr>
    </w:p>
    <w:p w:rsidR="00C50088" w:rsidRDefault="00040DD9" w:rsidP="00D723C2">
      <w:pPr>
        <w:jc w:val="both"/>
        <w:rPr>
          <w:rFonts w:asciiTheme="minorHAnsi" w:hAnsiTheme="minorHAnsi"/>
          <w:sz w:val="22"/>
          <w:szCs w:val="22"/>
        </w:rPr>
      </w:pPr>
      <w:r>
        <w:rPr>
          <w:rFonts w:asciiTheme="minorHAnsi" w:hAnsiTheme="minorHAnsi"/>
          <w:sz w:val="22"/>
          <w:szCs w:val="22"/>
        </w:rPr>
        <w:t xml:space="preserve">In 2006, </w:t>
      </w:r>
      <w:r w:rsidR="00C50088">
        <w:rPr>
          <w:rFonts w:asciiTheme="minorHAnsi" w:hAnsiTheme="minorHAnsi"/>
          <w:sz w:val="22"/>
          <w:szCs w:val="22"/>
        </w:rPr>
        <w:t xml:space="preserve">the complainant was contacted by a co-worker </w:t>
      </w:r>
      <w:r w:rsidR="00DD589B">
        <w:rPr>
          <w:rFonts w:asciiTheme="minorHAnsi" w:hAnsiTheme="minorHAnsi"/>
          <w:sz w:val="22"/>
          <w:szCs w:val="22"/>
        </w:rPr>
        <w:t>and agreed to</w:t>
      </w:r>
      <w:r w:rsidR="00C50088">
        <w:rPr>
          <w:rFonts w:asciiTheme="minorHAnsi" w:hAnsiTheme="minorHAnsi"/>
          <w:sz w:val="22"/>
          <w:szCs w:val="22"/>
        </w:rPr>
        <w:t xml:space="preserve"> be a witness in his EEO complain</w:t>
      </w:r>
      <w:r w:rsidR="00DD589B">
        <w:rPr>
          <w:rFonts w:asciiTheme="minorHAnsi" w:hAnsiTheme="minorHAnsi"/>
          <w:sz w:val="22"/>
          <w:szCs w:val="22"/>
        </w:rPr>
        <w:t>ant</w:t>
      </w:r>
      <w:r w:rsidR="00C50088">
        <w:rPr>
          <w:rFonts w:asciiTheme="minorHAnsi" w:hAnsiTheme="minorHAnsi"/>
          <w:sz w:val="22"/>
          <w:szCs w:val="22"/>
        </w:rPr>
        <w:t xml:space="preserve"> against their supervisor.  The </w:t>
      </w:r>
      <w:r w:rsidR="00DD589B">
        <w:rPr>
          <w:rFonts w:asciiTheme="minorHAnsi" w:hAnsiTheme="minorHAnsi"/>
          <w:sz w:val="22"/>
          <w:szCs w:val="22"/>
        </w:rPr>
        <w:t xml:space="preserve">     </w:t>
      </w:r>
      <w:r w:rsidR="00C50088">
        <w:rPr>
          <w:rFonts w:asciiTheme="minorHAnsi" w:hAnsiTheme="minorHAnsi"/>
          <w:sz w:val="22"/>
          <w:szCs w:val="22"/>
        </w:rPr>
        <w:t xml:space="preserve">supervisor repeatedly told the complainant to “stay out of it” and that her involvement would be a conflict of interest.  </w:t>
      </w:r>
    </w:p>
    <w:p w:rsidR="00C50088" w:rsidRDefault="00C50088" w:rsidP="00D723C2">
      <w:pPr>
        <w:jc w:val="both"/>
        <w:rPr>
          <w:rFonts w:asciiTheme="minorHAnsi" w:hAnsiTheme="minorHAnsi"/>
          <w:sz w:val="22"/>
          <w:szCs w:val="22"/>
        </w:rPr>
      </w:pPr>
    </w:p>
    <w:p w:rsidR="00C50088" w:rsidRDefault="00C50088" w:rsidP="00D723C2">
      <w:pPr>
        <w:jc w:val="both"/>
        <w:rPr>
          <w:rFonts w:asciiTheme="minorHAnsi" w:hAnsiTheme="minorHAnsi"/>
          <w:sz w:val="22"/>
          <w:szCs w:val="22"/>
        </w:rPr>
      </w:pPr>
      <w:r>
        <w:rPr>
          <w:rFonts w:asciiTheme="minorHAnsi" w:hAnsiTheme="minorHAnsi"/>
          <w:sz w:val="22"/>
          <w:szCs w:val="22"/>
        </w:rPr>
        <w:t>When complainant went for</w:t>
      </w:r>
      <w:r w:rsidR="00DD589B">
        <w:rPr>
          <w:rFonts w:asciiTheme="minorHAnsi" w:hAnsiTheme="minorHAnsi"/>
          <w:sz w:val="22"/>
          <w:szCs w:val="22"/>
        </w:rPr>
        <w:t>ward with providing testimony in</w:t>
      </w:r>
      <w:r>
        <w:rPr>
          <w:rFonts w:asciiTheme="minorHAnsi" w:hAnsiTheme="minorHAnsi"/>
          <w:sz w:val="22"/>
          <w:szCs w:val="22"/>
        </w:rPr>
        <w:t xml:space="preserve"> support of her co-worker, her </w:t>
      </w:r>
      <w:r w:rsidR="00DD589B">
        <w:rPr>
          <w:rFonts w:asciiTheme="minorHAnsi" w:hAnsiTheme="minorHAnsi"/>
          <w:sz w:val="22"/>
          <w:szCs w:val="22"/>
        </w:rPr>
        <w:t xml:space="preserve">  </w:t>
      </w:r>
      <w:r>
        <w:rPr>
          <w:rFonts w:asciiTheme="minorHAnsi" w:hAnsiTheme="minorHAnsi"/>
          <w:sz w:val="22"/>
          <w:szCs w:val="22"/>
        </w:rPr>
        <w:t xml:space="preserve">supervisor intensified her scrutiny of </w:t>
      </w:r>
      <w:r w:rsidR="00DD589B">
        <w:rPr>
          <w:rFonts w:asciiTheme="minorHAnsi" w:hAnsiTheme="minorHAnsi"/>
          <w:sz w:val="22"/>
          <w:szCs w:val="22"/>
        </w:rPr>
        <w:t xml:space="preserve">            </w:t>
      </w:r>
      <w:r>
        <w:rPr>
          <w:rFonts w:asciiTheme="minorHAnsi" w:hAnsiTheme="minorHAnsi"/>
          <w:sz w:val="22"/>
          <w:szCs w:val="22"/>
        </w:rPr>
        <w:t xml:space="preserve">complainant’s performance and conduct.  For example, the supervisor monitored </w:t>
      </w:r>
      <w:r w:rsidR="00DD589B">
        <w:rPr>
          <w:rFonts w:asciiTheme="minorHAnsi" w:hAnsiTheme="minorHAnsi"/>
          <w:sz w:val="22"/>
          <w:szCs w:val="22"/>
        </w:rPr>
        <w:t xml:space="preserve">              </w:t>
      </w:r>
      <w:r>
        <w:rPr>
          <w:rFonts w:asciiTheme="minorHAnsi" w:hAnsiTheme="minorHAnsi"/>
          <w:sz w:val="22"/>
          <w:szCs w:val="22"/>
        </w:rPr>
        <w:t>complainant’s whereabouts, became abrasive in her interactions with complainant, and took away complainant’s duties and responsibilities.</w:t>
      </w:r>
    </w:p>
    <w:p w:rsidR="00C50088" w:rsidRDefault="00C50088" w:rsidP="00D723C2">
      <w:pPr>
        <w:jc w:val="both"/>
        <w:rPr>
          <w:rFonts w:asciiTheme="minorHAnsi" w:hAnsiTheme="minorHAnsi"/>
          <w:sz w:val="22"/>
          <w:szCs w:val="22"/>
        </w:rPr>
      </w:pPr>
    </w:p>
    <w:p w:rsidR="00C50088" w:rsidRDefault="00C50088" w:rsidP="00D723C2">
      <w:pPr>
        <w:jc w:val="both"/>
        <w:rPr>
          <w:rFonts w:asciiTheme="minorHAnsi" w:hAnsiTheme="minorHAnsi"/>
          <w:sz w:val="22"/>
          <w:szCs w:val="22"/>
        </w:rPr>
      </w:pPr>
      <w:r>
        <w:rPr>
          <w:rFonts w:asciiTheme="minorHAnsi" w:hAnsiTheme="minorHAnsi"/>
          <w:sz w:val="22"/>
          <w:szCs w:val="22"/>
        </w:rPr>
        <w:t xml:space="preserve">An administrative judge found that the </w:t>
      </w:r>
      <w:r w:rsidR="00DD589B">
        <w:rPr>
          <w:rFonts w:asciiTheme="minorHAnsi" w:hAnsiTheme="minorHAnsi"/>
          <w:sz w:val="22"/>
          <w:szCs w:val="22"/>
        </w:rPr>
        <w:t xml:space="preserve">       </w:t>
      </w:r>
      <w:r>
        <w:rPr>
          <w:rFonts w:asciiTheme="minorHAnsi" w:hAnsiTheme="minorHAnsi"/>
          <w:sz w:val="22"/>
          <w:szCs w:val="22"/>
        </w:rPr>
        <w:t>complainant was subjected to a hostile work enviro</w:t>
      </w:r>
      <w:r w:rsidR="00DD589B">
        <w:rPr>
          <w:rFonts w:asciiTheme="minorHAnsi" w:hAnsiTheme="minorHAnsi"/>
          <w:sz w:val="22"/>
          <w:szCs w:val="22"/>
        </w:rPr>
        <w:t>n</w:t>
      </w:r>
      <w:r>
        <w:rPr>
          <w:rFonts w:asciiTheme="minorHAnsi" w:hAnsiTheme="minorHAnsi"/>
          <w:sz w:val="22"/>
          <w:szCs w:val="22"/>
        </w:rPr>
        <w:t xml:space="preserve">ment and harassment.  The judge wrote, </w:t>
      </w:r>
      <w:r>
        <w:rPr>
          <w:rFonts w:asciiTheme="minorHAnsi" w:hAnsiTheme="minorHAnsi"/>
          <w:sz w:val="22"/>
          <w:szCs w:val="22"/>
        </w:rPr>
        <w:lastRenderedPageBreak/>
        <w:t>“the record clearly establish that Ms. X harassed and subjected complainant to a hostile work enviro</w:t>
      </w:r>
      <w:r w:rsidR="00DD589B">
        <w:rPr>
          <w:rFonts w:asciiTheme="minorHAnsi" w:hAnsiTheme="minorHAnsi"/>
          <w:sz w:val="22"/>
          <w:szCs w:val="22"/>
        </w:rPr>
        <w:t>n</w:t>
      </w:r>
      <w:r>
        <w:rPr>
          <w:rFonts w:asciiTheme="minorHAnsi" w:hAnsiTheme="minorHAnsi"/>
          <w:sz w:val="22"/>
          <w:szCs w:val="22"/>
        </w:rPr>
        <w:t xml:space="preserve">ment through repeated personal </w:t>
      </w:r>
      <w:r w:rsidR="00DD589B">
        <w:rPr>
          <w:rFonts w:asciiTheme="minorHAnsi" w:hAnsiTheme="minorHAnsi"/>
          <w:sz w:val="22"/>
          <w:szCs w:val="22"/>
        </w:rPr>
        <w:t xml:space="preserve">      </w:t>
      </w:r>
      <w:r w:rsidR="00E75762">
        <w:rPr>
          <w:rFonts w:asciiTheme="minorHAnsi" w:hAnsiTheme="minorHAnsi"/>
          <w:sz w:val="22"/>
          <w:szCs w:val="22"/>
        </w:rPr>
        <w:t xml:space="preserve">confrontations, change of her work                 </w:t>
      </w:r>
      <w:r w:rsidR="00A60307">
        <w:rPr>
          <w:rFonts w:asciiTheme="minorHAnsi" w:hAnsiTheme="minorHAnsi"/>
          <w:sz w:val="22"/>
          <w:szCs w:val="22"/>
        </w:rPr>
        <w:t xml:space="preserve"> </w:t>
      </w:r>
      <w:r>
        <w:rPr>
          <w:rFonts w:asciiTheme="minorHAnsi" w:hAnsiTheme="minorHAnsi"/>
          <w:sz w:val="22"/>
          <w:szCs w:val="22"/>
        </w:rPr>
        <w:t xml:space="preserve">assignments, responsibilities, training </w:t>
      </w:r>
      <w:r w:rsidR="00A60307">
        <w:rPr>
          <w:rFonts w:asciiTheme="minorHAnsi" w:hAnsiTheme="minorHAnsi"/>
          <w:sz w:val="22"/>
          <w:szCs w:val="22"/>
        </w:rPr>
        <w:t xml:space="preserve">            </w:t>
      </w:r>
      <w:r>
        <w:rPr>
          <w:rFonts w:asciiTheme="minorHAnsi" w:hAnsiTheme="minorHAnsi"/>
          <w:sz w:val="22"/>
          <w:szCs w:val="22"/>
        </w:rPr>
        <w:t>opportunities and leave administration”</w:t>
      </w:r>
    </w:p>
    <w:p w:rsidR="00C50088" w:rsidRDefault="00C50088" w:rsidP="00D723C2">
      <w:pPr>
        <w:jc w:val="both"/>
        <w:rPr>
          <w:rFonts w:asciiTheme="minorHAnsi" w:hAnsiTheme="minorHAnsi"/>
          <w:sz w:val="22"/>
          <w:szCs w:val="22"/>
        </w:rPr>
      </w:pPr>
    </w:p>
    <w:p w:rsidR="00DD589B" w:rsidRPr="00DD589B" w:rsidRDefault="00DD589B" w:rsidP="00DD589B">
      <w:pPr>
        <w:jc w:val="both"/>
        <w:rPr>
          <w:rFonts w:asciiTheme="minorHAnsi" w:hAnsiTheme="minorHAnsi"/>
          <w:b/>
          <w:sz w:val="22"/>
          <w:szCs w:val="22"/>
        </w:rPr>
      </w:pPr>
      <w:r>
        <w:rPr>
          <w:rFonts w:asciiTheme="minorHAnsi" w:hAnsiTheme="minorHAnsi"/>
          <w:b/>
          <w:sz w:val="22"/>
          <w:szCs w:val="22"/>
        </w:rPr>
        <w:t>Bottom line</w:t>
      </w:r>
      <w:r w:rsidRPr="00DD589B">
        <w:rPr>
          <w:rFonts w:asciiTheme="minorHAnsi" w:hAnsiTheme="minorHAnsi"/>
          <w:b/>
          <w:sz w:val="22"/>
          <w:szCs w:val="22"/>
        </w:rPr>
        <w:t>:  It is illegal to r</w:t>
      </w:r>
      <w:r w:rsidR="00A60307">
        <w:rPr>
          <w:rFonts w:asciiTheme="minorHAnsi" w:hAnsiTheme="minorHAnsi"/>
          <w:b/>
          <w:sz w:val="22"/>
          <w:szCs w:val="22"/>
        </w:rPr>
        <w:t>etali</w:t>
      </w:r>
      <w:r w:rsidR="00D86EBD">
        <w:rPr>
          <w:rFonts w:asciiTheme="minorHAnsi" w:hAnsiTheme="minorHAnsi"/>
          <w:b/>
          <w:sz w:val="22"/>
          <w:szCs w:val="22"/>
        </w:rPr>
        <w:t xml:space="preserve">ate against an employee </w:t>
      </w:r>
      <w:r w:rsidRPr="00DD589B">
        <w:rPr>
          <w:rFonts w:asciiTheme="minorHAnsi" w:hAnsiTheme="minorHAnsi"/>
          <w:b/>
          <w:sz w:val="22"/>
          <w:szCs w:val="22"/>
        </w:rPr>
        <w:t xml:space="preserve">because she testified as a witness in an </w:t>
      </w:r>
      <w:proofErr w:type="gramStart"/>
      <w:r w:rsidRPr="00DD589B">
        <w:rPr>
          <w:rFonts w:asciiTheme="minorHAnsi" w:hAnsiTheme="minorHAnsi"/>
          <w:b/>
          <w:sz w:val="22"/>
          <w:szCs w:val="22"/>
        </w:rPr>
        <w:t>EEO  investigation</w:t>
      </w:r>
      <w:proofErr w:type="gramEnd"/>
      <w:r w:rsidRPr="00DD589B">
        <w:rPr>
          <w:rFonts w:asciiTheme="minorHAnsi" w:hAnsiTheme="minorHAnsi"/>
          <w:b/>
          <w:sz w:val="22"/>
          <w:szCs w:val="22"/>
        </w:rPr>
        <w:t xml:space="preserve"> and/or hearing. </w:t>
      </w:r>
    </w:p>
    <w:p w:rsidR="00485675" w:rsidRDefault="00485675" w:rsidP="00D723C2">
      <w:pPr>
        <w:suppressAutoHyphens/>
        <w:jc w:val="both"/>
        <w:rPr>
          <w:rFonts w:asciiTheme="minorHAnsi" w:hAnsiTheme="minorHAnsi" w:cs="Arial"/>
          <w:sz w:val="22"/>
          <w:szCs w:val="22"/>
        </w:rPr>
      </w:pPr>
    </w:p>
    <w:p w:rsidR="008131B2" w:rsidRPr="000F7A6B" w:rsidRDefault="00B91E1F" w:rsidP="000218D6">
      <w:pPr>
        <w:suppressAutoHyphens/>
        <w:jc w:val="center"/>
        <w:rPr>
          <w:rFonts w:asciiTheme="minorHAnsi" w:hAnsiTheme="minorHAnsi"/>
          <w:b/>
          <w:sz w:val="22"/>
          <w:szCs w:val="22"/>
        </w:rPr>
      </w:pPr>
      <w:r w:rsidRPr="000F7A6B">
        <w:rPr>
          <w:rFonts w:asciiTheme="minorHAnsi" w:hAnsiTheme="minorHAnsi"/>
          <w:b/>
          <w:sz w:val="22"/>
          <w:szCs w:val="22"/>
        </w:rPr>
        <w:t>V</w:t>
      </w:r>
      <w:r w:rsidR="008131B2" w:rsidRPr="000F7A6B">
        <w:rPr>
          <w:rFonts w:asciiTheme="minorHAnsi" w:hAnsiTheme="minorHAnsi"/>
          <w:b/>
          <w:sz w:val="22"/>
          <w:szCs w:val="22"/>
        </w:rPr>
        <w:t>.</w:t>
      </w:r>
    </w:p>
    <w:p w:rsidR="00A60307" w:rsidRDefault="00A60307" w:rsidP="00D723C2">
      <w:pPr>
        <w:suppressAutoHyphens/>
        <w:jc w:val="both"/>
        <w:rPr>
          <w:rFonts w:asciiTheme="minorHAnsi" w:hAnsiTheme="minorHAnsi"/>
          <w:b/>
          <w:sz w:val="22"/>
          <w:szCs w:val="22"/>
        </w:rPr>
      </w:pPr>
    </w:p>
    <w:p w:rsidR="00282FB3" w:rsidRDefault="00A60307" w:rsidP="00D723C2">
      <w:pPr>
        <w:suppressAutoHyphens/>
        <w:jc w:val="both"/>
        <w:rPr>
          <w:rFonts w:asciiTheme="minorHAnsi" w:hAnsiTheme="minorHAnsi"/>
          <w:b/>
          <w:sz w:val="22"/>
          <w:szCs w:val="22"/>
        </w:rPr>
      </w:pPr>
      <w:r>
        <w:rPr>
          <w:rFonts w:asciiTheme="minorHAnsi" w:hAnsiTheme="minorHAnsi"/>
          <w:b/>
          <w:sz w:val="22"/>
          <w:szCs w:val="22"/>
        </w:rPr>
        <w:t>H</w:t>
      </w:r>
      <w:r w:rsidR="00D86EBD">
        <w:rPr>
          <w:rFonts w:asciiTheme="minorHAnsi" w:hAnsiTheme="minorHAnsi"/>
          <w:b/>
          <w:sz w:val="22"/>
          <w:szCs w:val="22"/>
        </w:rPr>
        <w:t>arassment of Multiple Employees</w:t>
      </w:r>
    </w:p>
    <w:p w:rsidR="0024589D" w:rsidRPr="000F7A6B" w:rsidRDefault="0024589D" w:rsidP="00D723C2">
      <w:pPr>
        <w:suppressAutoHyphens/>
        <w:jc w:val="both"/>
        <w:rPr>
          <w:rFonts w:asciiTheme="minorHAnsi" w:hAnsiTheme="minorHAnsi" w:cs="Arial"/>
          <w:sz w:val="22"/>
          <w:szCs w:val="22"/>
        </w:rPr>
      </w:pPr>
    </w:p>
    <w:p w:rsidR="00567078" w:rsidRDefault="00567078" w:rsidP="00D723C2">
      <w:pPr>
        <w:jc w:val="both"/>
        <w:rPr>
          <w:rFonts w:asciiTheme="minorHAnsi" w:hAnsiTheme="minorHAnsi"/>
          <w:sz w:val="22"/>
          <w:szCs w:val="22"/>
        </w:rPr>
      </w:pPr>
      <w:r>
        <w:rPr>
          <w:rFonts w:asciiTheme="minorHAnsi" w:hAnsiTheme="minorHAnsi"/>
          <w:sz w:val="22"/>
          <w:szCs w:val="22"/>
        </w:rPr>
        <w:t>The three c</w:t>
      </w:r>
      <w:r w:rsidR="00A60307">
        <w:rPr>
          <w:rFonts w:asciiTheme="minorHAnsi" w:hAnsiTheme="minorHAnsi"/>
          <w:sz w:val="22"/>
          <w:szCs w:val="22"/>
        </w:rPr>
        <w:t xml:space="preserve">omplainants were employed at a VA call center. </w:t>
      </w:r>
      <w:r>
        <w:rPr>
          <w:rFonts w:asciiTheme="minorHAnsi" w:hAnsiTheme="minorHAnsi"/>
          <w:sz w:val="22"/>
          <w:szCs w:val="22"/>
        </w:rPr>
        <w:t xml:space="preserve"> They alleged that a co-worker, who was also a union official, sexually harassed them individually over a three year period.</w:t>
      </w:r>
    </w:p>
    <w:p w:rsidR="00567078" w:rsidRDefault="00567078" w:rsidP="00D723C2">
      <w:pPr>
        <w:jc w:val="both"/>
        <w:rPr>
          <w:rFonts w:asciiTheme="minorHAnsi" w:hAnsiTheme="minorHAnsi"/>
          <w:sz w:val="22"/>
          <w:szCs w:val="22"/>
        </w:rPr>
      </w:pPr>
    </w:p>
    <w:p w:rsidR="00397783" w:rsidRDefault="00567078" w:rsidP="00D723C2">
      <w:pPr>
        <w:jc w:val="both"/>
        <w:rPr>
          <w:rFonts w:asciiTheme="minorHAnsi" w:hAnsiTheme="minorHAnsi"/>
          <w:sz w:val="22"/>
          <w:szCs w:val="22"/>
        </w:rPr>
      </w:pPr>
      <w:r>
        <w:rPr>
          <w:rFonts w:asciiTheme="minorHAnsi" w:hAnsiTheme="minorHAnsi"/>
          <w:sz w:val="22"/>
          <w:szCs w:val="22"/>
        </w:rPr>
        <w:t xml:space="preserve">Complainant one stated that almost every day for over a year, the co-worker made sexual </w:t>
      </w:r>
      <w:r w:rsidR="007A2FE1">
        <w:rPr>
          <w:rFonts w:asciiTheme="minorHAnsi" w:hAnsiTheme="minorHAnsi"/>
          <w:sz w:val="22"/>
          <w:szCs w:val="22"/>
        </w:rPr>
        <w:t xml:space="preserve">   </w:t>
      </w:r>
      <w:r>
        <w:rPr>
          <w:rFonts w:asciiTheme="minorHAnsi" w:hAnsiTheme="minorHAnsi"/>
          <w:sz w:val="22"/>
          <w:szCs w:val="22"/>
        </w:rPr>
        <w:t xml:space="preserve">gestures toward her.  The co-worker also </w:t>
      </w:r>
      <w:r w:rsidR="007A2FE1">
        <w:rPr>
          <w:rFonts w:asciiTheme="minorHAnsi" w:hAnsiTheme="minorHAnsi"/>
          <w:sz w:val="22"/>
          <w:szCs w:val="22"/>
        </w:rPr>
        <w:t xml:space="preserve">      </w:t>
      </w:r>
      <w:r>
        <w:rPr>
          <w:rFonts w:asciiTheme="minorHAnsi" w:hAnsiTheme="minorHAnsi"/>
          <w:sz w:val="22"/>
          <w:szCs w:val="22"/>
        </w:rPr>
        <w:t>continually asked her out on dates, asked her to meet him at hotels, and blew on her neck.  Complainant two alleged that the same co-worker sexually harassed her by making sexual gestures and comments</w:t>
      </w:r>
      <w:r w:rsidR="00397783">
        <w:rPr>
          <w:rFonts w:asciiTheme="minorHAnsi" w:hAnsiTheme="minorHAnsi"/>
          <w:sz w:val="22"/>
          <w:szCs w:val="22"/>
        </w:rPr>
        <w:t xml:space="preserve">, asking her to go to </w:t>
      </w:r>
      <w:r w:rsidR="007A2FE1">
        <w:rPr>
          <w:rFonts w:asciiTheme="minorHAnsi" w:hAnsiTheme="minorHAnsi"/>
          <w:sz w:val="22"/>
          <w:szCs w:val="22"/>
        </w:rPr>
        <w:t xml:space="preserve">  </w:t>
      </w:r>
      <w:r w:rsidR="008654B3">
        <w:rPr>
          <w:rFonts w:asciiTheme="minorHAnsi" w:hAnsiTheme="minorHAnsi"/>
          <w:sz w:val="22"/>
          <w:szCs w:val="22"/>
        </w:rPr>
        <w:t>hotels with him, and making statements about her body</w:t>
      </w:r>
      <w:r>
        <w:rPr>
          <w:rFonts w:asciiTheme="minorHAnsi" w:hAnsiTheme="minorHAnsi"/>
          <w:sz w:val="22"/>
          <w:szCs w:val="22"/>
        </w:rPr>
        <w:t>.  She testified that he harassed her two to three times a week</w:t>
      </w:r>
      <w:r w:rsidR="00397783">
        <w:rPr>
          <w:rFonts w:asciiTheme="minorHAnsi" w:hAnsiTheme="minorHAnsi"/>
          <w:sz w:val="22"/>
          <w:szCs w:val="22"/>
        </w:rPr>
        <w:t xml:space="preserve">.  Complainant three testified that the co-worker wanted her to sit on his lap and referred to her as his </w:t>
      </w:r>
      <w:r w:rsidR="007A2FE1">
        <w:rPr>
          <w:rFonts w:asciiTheme="minorHAnsi" w:hAnsiTheme="minorHAnsi"/>
          <w:sz w:val="22"/>
          <w:szCs w:val="22"/>
        </w:rPr>
        <w:t xml:space="preserve">              </w:t>
      </w:r>
      <w:r w:rsidR="00397783">
        <w:rPr>
          <w:rFonts w:asciiTheme="minorHAnsi" w:hAnsiTheme="minorHAnsi"/>
          <w:sz w:val="22"/>
          <w:szCs w:val="22"/>
        </w:rPr>
        <w:t>“department wife”.  He also commented on her clothing and body.</w:t>
      </w:r>
    </w:p>
    <w:p w:rsidR="00397783" w:rsidRDefault="00397783" w:rsidP="00D723C2">
      <w:pPr>
        <w:jc w:val="both"/>
        <w:rPr>
          <w:rFonts w:asciiTheme="minorHAnsi" w:hAnsiTheme="minorHAnsi"/>
          <w:sz w:val="22"/>
          <w:szCs w:val="22"/>
        </w:rPr>
      </w:pPr>
    </w:p>
    <w:p w:rsidR="007A2FE1" w:rsidRDefault="007A2FE1" w:rsidP="00D723C2">
      <w:pPr>
        <w:jc w:val="both"/>
        <w:rPr>
          <w:rFonts w:asciiTheme="minorHAnsi" w:hAnsiTheme="minorHAnsi"/>
          <w:sz w:val="22"/>
          <w:szCs w:val="22"/>
        </w:rPr>
      </w:pPr>
      <w:r>
        <w:rPr>
          <w:rFonts w:asciiTheme="minorHAnsi" w:hAnsiTheme="minorHAnsi"/>
          <w:sz w:val="22"/>
          <w:szCs w:val="22"/>
        </w:rPr>
        <w:t xml:space="preserve">An Administrative Board of Investigation found that management officials had past and present knowledge of the sexual harassment, because the harassment was pervasive, the harasser was transferred to the call center because of </w:t>
      </w:r>
      <w:proofErr w:type="gramStart"/>
      <w:r>
        <w:rPr>
          <w:rFonts w:asciiTheme="minorHAnsi" w:hAnsiTheme="minorHAnsi"/>
          <w:sz w:val="22"/>
          <w:szCs w:val="22"/>
        </w:rPr>
        <w:t>his  prior</w:t>
      </w:r>
      <w:proofErr w:type="gramEnd"/>
      <w:r>
        <w:rPr>
          <w:rFonts w:asciiTheme="minorHAnsi" w:hAnsiTheme="minorHAnsi"/>
          <w:sz w:val="22"/>
          <w:szCs w:val="22"/>
        </w:rPr>
        <w:t xml:space="preserve"> history of sexual harassment, and team leaders had earlier notified their supervisors about the harassment.</w:t>
      </w:r>
    </w:p>
    <w:p w:rsidR="007A2FE1" w:rsidRDefault="007A2FE1" w:rsidP="00D723C2">
      <w:pPr>
        <w:jc w:val="both"/>
        <w:rPr>
          <w:rFonts w:asciiTheme="minorHAnsi" w:hAnsiTheme="minorHAnsi"/>
          <w:sz w:val="22"/>
          <w:szCs w:val="22"/>
        </w:rPr>
      </w:pPr>
    </w:p>
    <w:p w:rsidR="007A2FE1" w:rsidRDefault="007A2FE1" w:rsidP="00D723C2">
      <w:pPr>
        <w:jc w:val="both"/>
        <w:rPr>
          <w:rFonts w:asciiTheme="minorHAnsi" w:hAnsiTheme="minorHAnsi"/>
          <w:sz w:val="22"/>
          <w:szCs w:val="22"/>
        </w:rPr>
      </w:pPr>
      <w:r>
        <w:rPr>
          <w:rFonts w:asciiTheme="minorHAnsi" w:hAnsiTheme="minorHAnsi"/>
          <w:sz w:val="22"/>
          <w:szCs w:val="22"/>
        </w:rPr>
        <w:lastRenderedPageBreak/>
        <w:t xml:space="preserve">OEDCA found that the agency failed to take prompt, effective action to end the harassment.   For example, it took management officials over two years to initiate and </w:t>
      </w:r>
      <w:r w:rsidR="00E75762">
        <w:rPr>
          <w:rFonts w:asciiTheme="minorHAnsi" w:hAnsiTheme="minorHAnsi"/>
          <w:sz w:val="22"/>
          <w:szCs w:val="22"/>
        </w:rPr>
        <w:t xml:space="preserve">launch an </w:t>
      </w:r>
      <w:r>
        <w:rPr>
          <w:rFonts w:asciiTheme="minorHAnsi" w:hAnsiTheme="minorHAnsi"/>
          <w:sz w:val="22"/>
          <w:szCs w:val="22"/>
        </w:rPr>
        <w:t xml:space="preserve">investigation into the harasser’s behavior, and over seven months passed before his removal was </w:t>
      </w:r>
      <w:r w:rsidR="00E75762">
        <w:rPr>
          <w:rFonts w:asciiTheme="minorHAnsi" w:hAnsiTheme="minorHAnsi"/>
          <w:sz w:val="22"/>
          <w:szCs w:val="22"/>
        </w:rPr>
        <w:t xml:space="preserve">         </w:t>
      </w:r>
      <w:r>
        <w:rPr>
          <w:rFonts w:asciiTheme="minorHAnsi" w:hAnsiTheme="minorHAnsi"/>
          <w:sz w:val="22"/>
          <w:szCs w:val="22"/>
        </w:rPr>
        <w:t>proposed.</w:t>
      </w:r>
    </w:p>
    <w:p w:rsidR="007A2FE1" w:rsidRDefault="007A2FE1" w:rsidP="00D723C2">
      <w:pPr>
        <w:jc w:val="both"/>
        <w:rPr>
          <w:rFonts w:asciiTheme="minorHAnsi" w:hAnsiTheme="minorHAnsi"/>
          <w:sz w:val="22"/>
          <w:szCs w:val="22"/>
        </w:rPr>
      </w:pPr>
    </w:p>
    <w:p w:rsidR="007A2FE1" w:rsidRPr="002E4690" w:rsidRDefault="007A2FE1" w:rsidP="00D723C2">
      <w:pPr>
        <w:jc w:val="both"/>
        <w:rPr>
          <w:rFonts w:asciiTheme="minorHAnsi" w:hAnsiTheme="minorHAnsi"/>
          <w:b/>
          <w:sz w:val="22"/>
          <w:szCs w:val="22"/>
        </w:rPr>
      </w:pPr>
      <w:r>
        <w:rPr>
          <w:rFonts w:asciiTheme="minorHAnsi" w:hAnsiTheme="minorHAnsi"/>
          <w:b/>
          <w:sz w:val="22"/>
          <w:szCs w:val="22"/>
        </w:rPr>
        <w:t>Bottom line:  Whether remedial action can be considered prompt depend</w:t>
      </w:r>
      <w:r w:rsidR="00E75762">
        <w:rPr>
          <w:rFonts w:asciiTheme="minorHAnsi" w:hAnsiTheme="minorHAnsi"/>
          <w:b/>
          <w:sz w:val="22"/>
          <w:szCs w:val="22"/>
        </w:rPr>
        <w:t>s in part on the amount of time</w:t>
      </w:r>
      <w:r>
        <w:rPr>
          <w:rFonts w:asciiTheme="minorHAnsi" w:hAnsiTheme="minorHAnsi"/>
          <w:b/>
          <w:sz w:val="22"/>
          <w:szCs w:val="22"/>
        </w:rPr>
        <w:t xml:space="preserve"> that elapsed between the</w:t>
      </w:r>
      <w:r w:rsidR="00E75762">
        <w:rPr>
          <w:rFonts w:asciiTheme="minorHAnsi" w:hAnsiTheme="minorHAnsi"/>
          <w:b/>
          <w:sz w:val="22"/>
          <w:szCs w:val="22"/>
        </w:rPr>
        <w:t xml:space="preserve">   </w:t>
      </w:r>
      <w:r>
        <w:rPr>
          <w:rFonts w:asciiTheme="minorHAnsi" w:hAnsiTheme="minorHAnsi"/>
          <w:b/>
          <w:sz w:val="22"/>
          <w:szCs w:val="22"/>
        </w:rPr>
        <w:t xml:space="preserve"> notice and remedial action.  The EEOC has held that a delay of seven months in taking </w:t>
      </w:r>
      <w:r w:rsidR="00D86EBD">
        <w:rPr>
          <w:rFonts w:asciiTheme="minorHAnsi" w:hAnsiTheme="minorHAnsi"/>
          <w:b/>
          <w:sz w:val="22"/>
          <w:szCs w:val="22"/>
        </w:rPr>
        <w:t xml:space="preserve">         </w:t>
      </w:r>
      <w:r>
        <w:rPr>
          <w:rFonts w:asciiTheme="minorHAnsi" w:hAnsiTheme="minorHAnsi"/>
          <w:b/>
          <w:sz w:val="22"/>
          <w:szCs w:val="22"/>
        </w:rPr>
        <w:t xml:space="preserve">appropriate corrective action reflects a </w:t>
      </w:r>
      <w:r w:rsidR="00D86EBD">
        <w:rPr>
          <w:rFonts w:asciiTheme="minorHAnsi" w:hAnsiTheme="minorHAnsi"/>
          <w:b/>
          <w:sz w:val="22"/>
          <w:szCs w:val="22"/>
        </w:rPr>
        <w:t xml:space="preserve">        </w:t>
      </w:r>
      <w:r>
        <w:rPr>
          <w:rFonts w:asciiTheme="minorHAnsi" w:hAnsiTheme="minorHAnsi"/>
          <w:b/>
          <w:sz w:val="22"/>
          <w:szCs w:val="22"/>
        </w:rPr>
        <w:t>significant period of inaction.  Moreover, an agency’s ob</w:t>
      </w:r>
      <w:r w:rsidR="00D86EBD">
        <w:rPr>
          <w:rFonts w:asciiTheme="minorHAnsi" w:hAnsiTheme="minorHAnsi"/>
          <w:b/>
          <w:sz w:val="22"/>
          <w:szCs w:val="22"/>
        </w:rPr>
        <w:t>ligation to take promp</w:t>
      </w:r>
      <w:r>
        <w:rPr>
          <w:rFonts w:asciiTheme="minorHAnsi" w:hAnsiTheme="minorHAnsi"/>
          <w:b/>
          <w:sz w:val="22"/>
          <w:szCs w:val="22"/>
        </w:rPr>
        <w:t xml:space="preserve">t </w:t>
      </w:r>
      <w:r w:rsidR="00D86EBD">
        <w:rPr>
          <w:rFonts w:asciiTheme="minorHAnsi" w:hAnsiTheme="minorHAnsi"/>
          <w:b/>
          <w:sz w:val="22"/>
          <w:szCs w:val="22"/>
        </w:rPr>
        <w:t xml:space="preserve">               </w:t>
      </w:r>
      <w:r>
        <w:rPr>
          <w:rFonts w:asciiTheme="minorHAnsi" w:hAnsiTheme="minorHAnsi"/>
          <w:b/>
          <w:sz w:val="22"/>
          <w:szCs w:val="22"/>
        </w:rPr>
        <w:t>appropriate action is independent of the EEO process.</w:t>
      </w:r>
      <w:r w:rsidR="002E4690">
        <w:rPr>
          <w:rFonts w:asciiTheme="minorHAnsi" w:hAnsiTheme="minorHAnsi"/>
          <w:b/>
          <w:sz w:val="22"/>
          <w:szCs w:val="22"/>
        </w:rPr>
        <w:t xml:space="preserve">  Also see </w:t>
      </w:r>
      <w:r w:rsidR="002E4690">
        <w:rPr>
          <w:rFonts w:asciiTheme="minorHAnsi" w:hAnsiTheme="minorHAnsi"/>
          <w:b/>
          <w:i/>
          <w:sz w:val="22"/>
          <w:szCs w:val="22"/>
        </w:rPr>
        <w:t xml:space="preserve">Complainant v. Navy, </w:t>
      </w:r>
      <w:r w:rsidR="0000433C">
        <w:rPr>
          <w:rFonts w:asciiTheme="minorHAnsi" w:hAnsiTheme="minorHAnsi"/>
          <w:b/>
          <w:sz w:val="22"/>
          <w:szCs w:val="22"/>
        </w:rPr>
        <w:t>EEOC No. 0120130704 (September 16, 2015)</w:t>
      </w:r>
    </w:p>
    <w:p w:rsidR="00E03B8A" w:rsidRPr="000F7A6B" w:rsidRDefault="00E03B8A" w:rsidP="00A04A00">
      <w:pPr>
        <w:jc w:val="both"/>
        <w:rPr>
          <w:rFonts w:asciiTheme="minorHAnsi" w:hAnsiTheme="minorHAnsi"/>
          <w:sz w:val="22"/>
          <w:szCs w:val="22"/>
        </w:rPr>
      </w:pPr>
    </w:p>
    <w:p w:rsidR="00E03B8A" w:rsidRDefault="00E03B8A" w:rsidP="000218D6">
      <w:pPr>
        <w:suppressAutoHyphens/>
        <w:jc w:val="center"/>
        <w:rPr>
          <w:rFonts w:asciiTheme="minorHAnsi" w:hAnsiTheme="minorHAnsi" w:cs="Arial"/>
          <w:b/>
          <w:sz w:val="22"/>
          <w:szCs w:val="22"/>
        </w:rPr>
      </w:pPr>
    </w:p>
    <w:p w:rsidR="008131B2" w:rsidRPr="000F7A6B" w:rsidRDefault="00B91E1F" w:rsidP="000218D6">
      <w:pPr>
        <w:suppressAutoHyphens/>
        <w:jc w:val="center"/>
        <w:rPr>
          <w:rFonts w:asciiTheme="minorHAnsi" w:hAnsiTheme="minorHAnsi" w:cs="Arial"/>
          <w:b/>
          <w:sz w:val="22"/>
          <w:szCs w:val="22"/>
        </w:rPr>
      </w:pPr>
      <w:proofErr w:type="gramStart"/>
      <w:r w:rsidRPr="000F7A6B">
        <w:rPr>
          <w:rFonts w:asciiTheme="minorHAnsi" w:hAnsiTheme="minorHAnsi" w:cs="Arial"/>
          <w:b/>
          <w:sz w:val="22"/>
          <w:szCs w:val="22"/>
        </w:rPr>
        <w:t>V</w:t>
      </w:r>
      <w:r w:rsidR="008131B2" w:rsidRPr="000F7A6B">
        <w:rPr>
          <w:rFonts w:asciiTheme="minorHAnsi" w:hAnsiTheme="minorHAnsi" w:cs="Arial"/>
          <w:b/>
          <w:sz w:val="22"/>
          <w:szCs w:val="22"/>
        </w:rPr>
        <w:t>I.</w:t>
      </w:r>
      <w:proofErr w:type="gramEnd"/>
    </w:p>
    <w:p w:rsidR="00D51D73" w:rsidRPr="000F7A6B" w:rsidRDefault="00D51D73" w:rsidP="00D723C2">
      <w:pPr>
        <w:suppressAutoHyphens/>
        <w:jc w:val="both"/>
        <w:rPr>
          <w:rFonts w:asciiTheme="minorHAnsi" w:hAnsiTheme="minorHAnsi" w:cs="Arial"/>
          <w:b/>
          <w:sz w:val="22"/>
          <w:szCs w:val="22"/>
        </w:rPr>
      </w:pPr>
    </w:p>
    <w:p w:rsidR="00D51D73" w:rsidRPr="000F7A6B" w:rsidRDefault="00D86EBD" w:rsidP="00D723C2">
      <w:pPr>
        <w:jc w:val="both"/>
        <w:rPr>
          <w:rFonts w:asciiTheme="minorHAnsi" w:hAnsiTheme="minorHAnsi"/>
          <w:b/>
          <w:sz w:val="22"/>
          <w:szCs w:val="22"/>
        </w:rPr>
      </w:pPr>
      <w:r>
        <w:rPr>
          <w:rFonts w:asciiTheme="minorHAnsi" w:hAnsiTheme="minorHAnsi"/>
          <w:b/>
          <w:sz w:val="22"/>
          <w:szCs w:val="22"/>
        </w:rPr>
        <w:t>False Harassment Allegation and Discipline</w:t>
      </w:r>
    </w:p>
    <w:p w:rsidR="00BF1F72" w:rsidRPr="000F7A6B" w:rsidRDefault="00BF1F72" w:rsidP="00D723C2">
      <w:pPr>
        <w:suppressAutoHyphens/>
        <w:jc w:val="both"/>
        <w:rPr>
          <w:rFonts w:asciiTheme="minorHAnsi" w:hAnsiTheme="minorHAnsi" w:cs="Arial"/>
          <w:i/>
          <w:sz w:val="22"/>
          <w:szCs w:val="22"/>
        </w:rPr>
      </w:pPr>
    </w:p>
    <w:p w:rsidR="00D86EBD" w:rsidRDefault="00D51D73" w:rsidP="00D723C2">
      <w:pPr>
        <w:jc w:val="both"/>
        <w:rPr>
          <w:rFonts w:asciiTheme="minorHAnsi" w:hAnsiTheme="minorHAnsi"/>
          <w:sz w:val="22"/>
          <w:szCs w:val="22"/>
        </w:rPr>
      </w:pPr>
      <w:r w:rsidRPr="000F7A6B">
        <w:rPr>
          <w:rFonts w:asciiTheme="minorHAnsi" w:hAnsiTheme="minorHAnsi"/>
          <w:sz w:val="22"/>
          <w:szCs w:val="22"/>
        </w:rPr>
        <w:t>Complainant,</w:t>
      </w:r>
      <w:r w:rsidR="00D86EBD">
        <w:rPr>
          <w:rFonts w:asciiTheme="minorHAnsi" w:hAnsiTheme="minorHAnsi"/>
          <w:sz w:val="22"/>
          <w:szCs w:val="22"/>
        </w:rPr>
        <w:t xml:space="preserve"> a Housekeeping Aid, alleged that her first level supervisor subjected her to sexual harassment and a hostile work environment.  An Administrative Investigation Board was promptly convened and found no evidence to support complainant’s allegations.  </w:t>
      </w:r>
    </w:p>
    <w:p w:rsidR="00D86EBD" w:rsidRDefault="00D86EBD" w:rsidP="00D723C2">
      <w:pPr>
        <w:jc w:val="both"/>
        <w:rPr>
          <w:rFonts w:asciiTheme="minorHAnsi" w:hAnsiTheme="minorHAnsi"/>
          <w:sz w:val="22"/>
          <w:szCs w:val="22"/>
        </w:rPr>
      </w:pPr>
    </w:p>
    <w:p w:rsidR="00D86EBD" w:rsidRDefault="00D86EBD" w:rsidP="00D723C2">
      <w:pPr>
        <w:jc w:val="both"/>
        <w:rPr>
          <w:rFonts w:asciiTheme="minorHAnsi" w:hAnsiTheme="minorHAnsi"/>
          <w:sz w:val="22"/>
          <w:szCs w:val="22"/>
        </w:rPr>
      </w:pPr>
      <w:r>
        <w:rPr>
          <w:rFonts w:asciiTheme="minorHAnsi" w:hAnsiTheme="minorHAnsi"/>
          <w:sz w:val="22"/>
          <w:szCs w:val="22"/>
        </w:rPr>
        <w:t xml:space="preserve">Management officials then proposed </w:t>
      </w:r>
      <w:proofErr w:type="gramStart"/>
      <w:r>
        <w:rPr>
          <w:rFonts w:asciiTheme="minorHAnsi" w:hAnsiTheme="minorHAnsi"/>
          <w:sz w:val="22"/>
          <w:szCs w:val="22"/>
        </w:rPr>
        <w:t xml:space="preserve">that </w:t>
      </w:r>
      <w:r w:rsidR="00E75762">
        <w:rPr>
          <w:rFonts w:asciiTheme="minorHAnsi" w:hAnsiTheme="minorHAnsi"/>
          <w:sz w:val="22"/>
          <w:szCs w:val="22"/>
        </w:rPr>
        <w:t xml:space="preserve"> </w:t>
      </w:r>
      <w:r>
        <w:rPr>
          <w:rFonts w:asciiTheme="minorHAnsi" w:hAnsiTheme="minorHAnsi"/>
          <w:sz w:val="22"/>
          <w:szCs w:val="22"/>
        </w:rPr>
        <w:t>complainant</w:t>
      </w:r>
      <w:proofErr w:type="gramEnd"/>
      <w:r>
        <w:rPr>
          <w:rFonts w:asciiTheme="minorHAnsi" w:hAnsiTheme="minorHAnsi"/>
          <w:sz w:val="22"/>
          <w:szCs w:val="22"/>
        </w:rPr>
        <w:t xml:space="preserve"> be suspended for 14 days for </w:t>
      </w:r>
      <w:r w:rsidR="00E75762">
        <w:rPr>
          <w:rFonts w:asciiTheme="minorHAnsi" w:hAnsiTheme="minorHAnsi"/>
          <w:sz w:val="22"/>
          <w:szCs w:val="22"/>
        </w:rPr>
        <w:t xml:space="preserve">  </w:t>
      </w:r>
      <w:r>
        <w:rPr>
          <w:rFonts w:asciiTheme="minorHAnsi" w:hAnsiTheme="minorHAnsi"/>
          <w:sz w:val="22"/>
          <w:szCs w:val="22"/>
        </w:rPr>
        <w:t xml:space="preserve">making unfounded allegations against her </w:t>
      </w:r>
      <w:r w:rsidR="00E75762">
        <w:rPr>
          <w:rFonts w:asciiTheme="minorHAnsi" w:hAnsiTheme="minorHAnsi"/>
          <w:sz w:val="22"/>
          <w:szCs w:val="22"/>
        </w:rPr>
        <w:t xml:space="preserve">    </w:t>
      </w:r>
      <w:r>
        <w:rPr>
          <w:rFonts w:asciiTheme="minorHAnsi" w:hAnsiTheme="minorHAnsi"/>
          <w:sz w:val="22"/>
          <w:szCs w:val="22"/>
        </w:rPr>
        <w:t xml:space="preserve">supervisor.  A month later, the proposed </w:t>
      </w:r>
      <w:r w:rsidR="00E75762">
        <w:rPr>
          <w:rFonts w:asciiTheme="minorHAnsi" w:hAnsiTheme="minorHAnsi"/>
          <w:sz w:val="22"/>
          <w:szCs w:val="22"/>
        </w:rPr>
        <w:t xml:space="preserve">     </w:t>
      </w:r>
      <w:r>
        <w:rPr>
          <w:rFonts w:asciiTheme="minorHAnsi" w:hAnsiTheme="minorHAnsi"/>
          <w:sz w:val="22"/>
          <w:szCs w:val="22"/>
        </w:rPr>
        <w:t>suspension was     rescinded.</w:t>
      </w:r>
    </w:p>
    <w:p w:rsidR="00D86EBD" w:rsidRDefault="00D86EBD" w:rsidP="00D723C2">
      <w:pPr>
        <w:jc w:val="both"/>
        <w:rPr>
          <w:rFonts w:asciiTheme="minorHAnsi" w:hAnsiTheme="minorHAnsi"/>
          <w:sz w:val="22"/>
          <w:szCs w:val="22"/>
        </w:rPr>
      </w:pPr>
    </w:p>
    <w:p w:rsidR="00383590" w:rsidRDefault="00D86EBD" w:rsidP="00D723C2">
      <w:pPr>
        <w:jc w:val="both"/>
        <w:rPr>
          <w:rFonts w:asciiTheme="minorHAnsi" w:hAnsiTheme="minorHAnsi"/>
          <w:sz w:val="22"/>
          <w:szCs w:val="22"/>
        </w:rPr>
      </w:pPr>
      <w:r>
        <w:rPr>
          <w:rFonts w:asciiTheme="minorHAnsi" w:hAnsiTheme="minorHAnsi"/>
          <w:sz w:val="22"/>
          <w:szCs w:val="22"/>
        </w:rPr>
        <w:t>OEDCA found that complainant’s proposed    susp</w:t>
      </w:r>
      <w:r w:rsidR="00383590">
        <w:rPr>
          <w:rFonts w:asciiTheme="minorHAnsi" w:hAnsiTheme="minorHAnsi"/>
          <w:sz w:val="22"/>
          <w:szCs w:val="22"/>
        </w:rPr>
        <w:t xml:space="preserve">ension </w:t>
      </w:r>
      <w:r>
        <w:rPr>
          <w:rFonts w:asciiTheme="minorHAnsi" w:hAnsiTheme="minorHAnsi"/>
          <w:sz w:val="22"/>
          <w:szCs w:val="22"/>
        </w:rPr>
        <w:t>constitut</w:t>
      </w:r>
      <w:r w:rsidR="00383590">
        <w:rPr>
          <w:rFonts w:asciiTheme="minorHAnsi" w:hAnsiTheme="minorHAnsi"/>
          <w:sz w:val="22"/>
          <w:szCs w:val="22"/>
        </w:rPr>
        <w:t xml:space="preserve">ed </w:t>
      </w:r>
      <w:r>
        <w:rPr>
          <w:rFonts w:asciiTheme="minorHAnsi" w:hAnsiTheme="minorHAnsi"/>
          <w:sz w:val="22"/>
          <w:szCs w:val="22"/>
        </w:rPr>
        <w:t xml:space="preserve">per se reprisal.  The proposed suspension violated the letter and spirt of EEO laws which require agencies to promote and support the full realization of EEO.  Although the proposed suspension was later rescinded, the </w:t>
      </w:r>
      <w:r w:rsidR="00383590">
        <w:rPr>
          <w:rFonts w:asciiTheme="minorHAnsi" w:hAnsiTheme="minorHAnsi"/>
          <w:sz w:val="22"/>
          <w:szCs w:val="22"/>
        </w:rPr>
        <w:t>threat of disciplinary action ha</w:t>
      </w:r>
      <w:r>
        <w:rPr>
          <w:rFonts w:asciiTheme="minorHAnsi" w:hAnsiTheme="minorHAnsi"/>
          <w:sz w:val="22"/>
          <w:szCs w:val="22"/>
        </w:rPr>
        <w:t>s a chilling effect and is likely to deter other</w:t>
      </w:r>
      <w:r w:rsidR="00383590">
        <w:rPr>
          <w:rFonts w:asciiTheme="minorHAnsi" w:hAnsiTheme="minorHAnsi"/>
          <w:sz w:val="22"/>
          <w:szCs w:val="22"/>
        </w:rPr>
        <w:t xml:space="preserve">      </w:t>
      </w:r>
      <w:r>
        <w:rPr>
          <w:rFonts w:asciiTheme="minorHAnsi" w:hAnsiTheme="minorHAnsi"/>
          <w:sz w:val="22"/>
          <w:szCs w:val="22"/>
        </w:rPr>
        <w:t xml:space="preserve"> </w:t>
      </w:r>
      <w:r>
        <w:rPr>
          <w:rFonts w:asciiTheme="minorHAnsi" w:hAnsiTheme="minorHAnsi"/>
          <w:sz w:val="22"/>
          <w:szCs w:val="22"/>
        </w:rPr>
        <w:lastRenderedPageBreak/>
        <w:t xml:space="preserve">employees from engaging in protected </w:t>
      </w:r>
      <w:proofErr w:type="gramStart"/>
      <w:r>
        <w:rPr>
          <w:rFonts w:asciiTheme="minorHAnsi" w:hAnsiTheme="minorHAnsi"/>
          <w:sz w:val="22"/>
          <w:szCs w:val="22"/>
        </w:rPr>
        <w:t xml:space="preserve">EEO </w:t>
      </w:r>
      <w:r w:rsidR="00383590">
        <w:rPr>
          <w:rFonts w:asciiTheme="minorHAnsi" w:hAnsiTheme="minorHAnsi"/>
          <w:sz w:val="22"/>
          <w:szCs w:val="22"/>
        </w:rPr>
        <w:t xml:space="preserve"> </w:t>
      </w:r>
      <w:r>
        <w:rPr>
          <w:rFonts w:asciiTheme="minorHAnsi" w:hAnsiTheme="minorHAnsi"/>
          <w:sz w:val="22"/>
          <w:szCs w:val="22"/>
        </w:rPr>
        <w:t>activ</w:t>
      </w:r>
      <w:r w:rsidR="00383590">
        <w:rPr>
          <w:rFonts w:asciiTheme="minorHAnsi" w:hAnsiTheme="minorHAnsi"/>
          <w:sz w:val="22"/>
          <w:szCs w:val="22"/>
        </w:rPr>
        <w:t>i</w:t>
      </w:r>
      <w:r>
        <w:rPr>
          <w:rFonts w:asciiTheme="minorHAnsi" w:hAnsiTheme="minorHAnsi"/>
          <w:sz w:val="22"/>
          <w:szCs w:val="22"/>
        </w:rPr>
        <w:t>ty</w:t>
      </w:r>
      <w:proofErr w:type="gramEnd"/>
      <w:r>
        <w:rPr>
          <w:rFonts w:asciiTheme="minorHAnsi" w:hAnsiTheme="minorHAnsi"/>
          <w:sz w:val="22"/>
          <w:szCs w:val="22"/>
        </w:rPr>
        <w:t xml:space="preserve">.  </w:t>
      </w:r>
    </w:p>
    <w:p w:rsidR="00383590" w:rsidRDefault="00383590" w:rsidP="00D723C2">
      <w:pPr>
        <w:jc w:val="both"/>
        <w:rPr>
          <w:rFonts w:asciiTheme="minorHAnsi" w:hAnsiTheme="minorHAnsi"/>
          <w:sz w:val="22"/>
          <w:szCs w:val="22"/>
        </w:rPr>
      </w:pPr>
    </w:p>
    <w:p w:rsidR="00383590" w:rsidRDefault="00383590" w:rsidP="00383590">
      <w:pPr>
        <w:jc w:val="both"/>
        <w:rPr>
          <w:rFonts w:asciiTheme="minorHAnsi" w:hAnsiTheme="minorHAnsi"/>
          <w:sz w:val="22"/>
          <w:szCs w:val="22"/>
        </w:rPr>
      </w:pPr>
      <w:r>
        <w:rPr>
          <w:rFonts w:asciiTheme="minorHAnsi" w:hAnsiTheme="minorHAnsi"/>
          <w:b/>
          <w:sz w:val="22"/>
          <w:szCs w:val="22"/>
        </w:rPr>
        <w:t>Bottom line:  Proposing disciplinary action against an e</w:t>
      </w:r>
      <w:r w:rsidR="00E75762">
        <w:rPr>
          <w:rFonts w:asciiTheme="minorHAnsi" w:hAnsiTheme="minorHAnsi"/>
          <w:b/>
          <w:sz w:val="22"/>
          <w:szCs w:val="22"/>
        </w:rPr>
        <w:t>mployee for asserting her right</w:t>
      </w:r>
      <w:r>
        <w:rPr>
          <w:rFonts w:asciiTheme="minorHAnsi" w:hAnsiTheme="minorHAnsi"/>
          <w:b/>
          <w:sz w:val="22"/>
          <w:szCs w:val="22"/>
        </w:rPr>
        <w:t xml:space="preserve"> to </w:t>
      </w:r>
      <w:r w:rsidR="00E75762">
        <w:rPr>
          <w:rFonts w:asciiTheme="minorHAnsi" w:hAnsiTheme="minorHAnsi"/>
          <w:b/>
          <w:sz w:val="22"/>
          <w:szCs w:val="22"/>
        </w:rPr>
        <w:t xml:space="preserve">report sexual harassment </w:t>
      </w:r>
      <w:r>
        <w:rPr>
          <w:rFonts w:asciiTheme="minorHAnsi" w:hAnsiTheme="minorHAnsi"/>
          <w:b/>
          <w:sz w:val="22"/>
          <w:szCs w:val="22"/>
        </w:rPr>
        <w:t xml:space="preserve">rises to the level of interfering and intimidating conduct.    The employee need not show that she, herself, was deterred from filing an EEO complaint.   </w:t>
      </w:r>
    </w:p>
    <w:p w:rsidR="002815FC" w:rsidRPr="000F7A6B" w:rsidRDefault="002815FC" w:rsidP="00D723C2">
      <w:pPr>
        <w:suppressAutoHyphens/>
        <w:jc w:val="both"/>
        <w:rPr>
          <w:rFonts w:asciiTheme="minorHAnsi" w:hAnsiTheme="minorHAnsi" w:cs="Arial"/>
          <w:b/>
          <w:sz w:val="22"/>
          <w:szCs w:val="22"/>
        </w:rPr>
      </w:pPr>
    </w:p>
    <w:p w:rsidR="008131B2" w:rsidRPr="000F7A6B" w:rsidRDefault="00B91E1F" w:rsidP="000218D6">
      <w:pPr>
        <w:suppressAutoHyphens/>
        <w:jc w:val="center"/>
        <w:rPr>
          <w:rFonts w:asciiTheme="minorHAnsi" w:hAnsiTheme="minorHAnsi" w:cs="Arial"/>
          <w:b/>
          <w:sz w:val="22"/>
          <w:szCs w:val="22"/>
        </w:rPr>
      </w:pPr>
      <w:proofErr w:type="gramStart"/>
      <w:r w:rsidRPr="000F7A6B">
        <w:rPr>
          <w:rFonts w:asciiTheme="minorHAnsi" w:hAnsiTheme="minorHAnsi" w:cs="Arial"/>
          <w:b/>
          <w:sz w:val="22"/>
          <w:szCs w:val="22"/>
        </w:rPr>
        <w:t>VI</w:t>
      </w:r>
      <w:r w:rsidR="008131B2" w:rsidRPr="000F7A6B">
        <w:rPr>
          <w:rFonts w:asciiTheme="minorHAnsi" w:hAnsiTheme="minorHAnsi" w:cs="Arial"/>
          <w:b/>
          <w:sz w:val="22"/>
          <w:szCs w:val="22"/>
        </w:rPr>
        <w:t>I.</w:t>
      </w:r>
      <w:proofErr w:type="gramEnd"/>
    </w:p>
    <w:p w:rsidR="00D943A6" w:rsidRPr="000F7A6B" w:rsidRDefault="00D943A6" w:rsidP="00D723C2">
      <w:pPr>
        <w:suppressAutoHyphens/>
        <w:jc w:val="both"/>
        <w:rPr>
          <w:rFonts w:asciiTheme="minorHAnsi" w:hAnsiTheme="minorHAnsi" w:cs="Arial"/>
          <w:sz w:val="22"/>
          <w:szCs w:val="22"/>
        </w:rPr>
      </w:pPr>
    </w:p>
    <w:p w:rsidR="00D943A6" w:rsidRPr="000F7A6B" w:rsidRDefault="001144F5" w:rsidP="00D723C2">
      <w:pPr>
        <w:suppressAutoHyphens/>
        <w:jc w:val="both"/>
        <w:rPr>
          <w:rFonts w:asciiTheme="minorHAnsi" w:hAnsiTheme="minorHAnsi" w:cs="Arial"/>
          <w:sz w:val="22"/>
          <w:szCs w:val="22"/>
        </w:rPr>
      </w:pPr>
      <w:r>
        <w:rPr>
          <w:rFonts w:asciiTheme="minorHAnsi" w:hAnsiTheme="minorHAnsi"/>
          <w:b/>
          <w:sz w:val="22"/>
          <w:szCs w:val="22"/>
        </w:rPr>
        <w:t>Pay Disparity Based on Disability</w:t>
      </w:r>
    </w:p>
    <w:p w:rsidR="009C2292" w:rsidRDefault="009C2292" w:rsidP="00D723C2">
      <w:pPr>
        <w:jc w:val="both"/>
        <w:rPr>
          <w:rFonts w:asciiTheme="minorHAnsi" w:hAnsiTheme="minorHAnsi"/>
          <w:sz w:val="22"/>
          <w:szCs w:val="22"/>
        </w:rPr>
      </w:pPr>
    </w:p>
    <w:p w:rsidR="001144F5" w:rsidRDefault="001144F5" w:rsidP="00D723C2">
      <w:pPr>
        <w:jc w:val="both"/>
        <w:rPr>
          <w:rFonts w:asciiTheme="minorHAnsi" w:hAnsiTheme="minorHAnsi"/>
          <w:sz w:val="22"/>
          <w:szCs w:val="22"/>
        </w:rPr>
      </w:pPr>
      <w:r>
        <w:rPr>
          <w:rFonts w:asciiTheme="minorHAnsi" w:hAnsiTheme="minorHAnsi"/>
          <w:sz w:val="22"/>
          <w:szCs w:val="22"/>
        </w:rPr>
        <w:t>In</w:t>
      </w:r>
      <w:r w:rsidR="001233F8">
        <w:rPr>
          <w:rFonts w:asciiTheme="minorHAnsi" w:hAnsiTheme="minorHAnsi"/>
          <w:sz w:val="22"/>
          <w:szCs w:val="22"/>
        </w:rPr>
        <w:t xml:space="preserve"> November 2008, complainant, a R</w:t>
      </w:r>
      <w:r>
        <w:rPr>
          <w:rFonts w:asciiTheme="minorHAnsi" w:hAnsiTheme="minorHAnsi"/>
          <w:sz w:val="22"/>
          <w:szCs w:val="22"/>
        </w:rPr>
        <w:t>adiologist, was hired on a full time basis at a salary of $240,000.  He suffered from a back disability and was accommodated by not having to       perform fluoroscopes, which required wearing a lead apron.</w:t>
      </w:r>
    </w:p>
    <w:p w:rsidR="001144F5" w:rsidRDefault="001144F5" w:rsidP="00D723C2">
      <w:pPr>
        <w:jc w:val="both"/>
        <w:rPr>
          <w:rFonts w:asciiTheme="minorHAnsi" w:hAnsiTheme="minorHAnsi"/>
          <w:sz w:val="22"/>
          <w:szCs w:val="22"/>
        </w:rPr>
      </w:pPr>
    </w:p>
    <w:p w:rsidR="0012094E" w:rsidRDefault="001144F5" w:rsidP="00D723C2">
      <w:pPr>
        <w:jc w:val="both"/>
        <w:rPr>
          <w:rFonts w:asciiTheme="minorHAnsi" w:hAnsiTheme="minorHAnsi"/>
          <w:sz w:val="22"/>
          <w:szCs w:val="22"/>
        </w:rPr>
      </w:pPr>
      <w:r>
        <w:rPr>
          <w:rFonts w:asciiTheme="minorHAnsi" w:hAnsiTheme="minorHAnsi"/>
          <w:sz w:val="22"/>
          <w:szCs w:val="22"/>
        </w:rPr>
        <w:t xml:space="preserve">In February 2010, complainant realized he was the lowest paid of his colleagues and requested a salary increase.  The request was denied. In October 2010, management officials told </w:t>
      </w:r>
      <w:r w:rsidR="0012094E">
        <w:rPr>
          <w:rFonts w:asciiTheme="minorHAnsi" w:hAnsiTheme="minorHAnsi"/>
          <w:sz w:val="22"/>
          <w:szCs w:val="22"/>
        </w:rPr>
        <w:t xml:space="preserve">   </w:t>
      </w:r>
      <w:r>
        <w:rPr>
          <w:rFonts w:asciiTheme="minorHAnsi" w:hAnsiTheme="minorHAnsi"/>
          <w:sz w:val="22"/>
          <w:szCs w:val="22"/>
        </w:rPr>
        <w:t xml:space="preserve">complainant that he would be allowed to work part time </w:t>
      </w:r>
      <w:r w:rsidR="0012094E">
        <w:rPr>
          <w:rFonts w:asciiTheme="minorHAnsi" w:hAnsiTheme="minorHAnsi"/>
          <w:sz w:val="22"/>
          <w:szCs w:val="22"/>
        </w:rPr>
        <w:t>but his salary would be                     proportionately reduced.  He was also told that if he maintained a full time schedule his salary would be increased to $270,000.</w:t>
      </w:r>
    </w:p>
    <w:p w:rsidR="0012094E" w:rsidRDefault="0012094E" w:rsidP="00D723C2">
      <w:pPr>
        <w:jc w:val="both"/>
        <w:rPr>
          <w:rFonts w:asciiTheme="minorHAnsi" w:hAnsiTheme="minorHAnsi"/>
          <w:sz w:val="22"/>
          <w:szCs w:val="22"/>
        </w:rPr>
      </w:pPr>
    </w:p>
    <w:p w:rsidR="0012094E" w:rsidRDefault="0012094E" w:rsidP="00D723C2">
      <w:pPr>
        <w:jc w:val="both"/>
        <w:rPr>
          <w:rFonts w:asciiTheme="minorHAnsi" w:hAnsiTheme="minorHAnsi"/>
          <w:sz w:val="22"/>
          <w:szCs w:val="22"/>
        </w:rPr>
      </w:pPr>
      <w:r>
        <w:rPr>
          <w:rFonts w:asciiTheme="minorHAnsi" w:hAnsiTheme="minorHAnsi"/>
          <w:sz w:val="22"/>
          <w:szCs w:val="22"/>
        </w:rPr>
        <w:t xml:space="preserve">Complainant elected to work a part time </w:t>
      </w:r>
      <w:r w:rsidR="00773B5D">
        <w:rPr>
          <w:rFonts w:asciiTheme="minorHAnsi" w:hAnsiTheme="minorHAnsi"/>
          <w:sz w:val="22"/>
          <w:szCs w:val="22"/>
        </w:rPr>
        <w:t xml:space="preserve">   </w:t>
      </w:r>
      <w:r>
        <w:rPr>
          <w:rFonts w:asciiTheme="minorHAnsi" w:hAnsiTheme="minorHAnsi"/>
          <w:sz w:val="22"/>
          <w:szCs w:val="22"/>
        </w:rPr>
        <w:t xml:space="preserve">schedule and his pay was proportionately </w:t>
      </w:r>
      <w:r w:rsidR="00773B5D">
        <w:rPr>
          <w:rFonts w:asciiTheme="minorHAnsi" w:hAnsiTheme="minorHAnsi"/>
          <w:sz w:val="22"/>
          <w:szCs w:val="22"/>
        </w:rPr>
        <w:t xml:space="preserve">    </w:t>
      </w:r>
      <w:r>
        <w:rPr>
          <w:rFonts w:asciiTheme="minorHAnsi" w:hAnsiTheme="minorHAnsi"/>
          <w:sz w:val="22"/>
          <w:szCs w:val="22"/>
        </w:rPr>
        <w:t>reduced.  Management officials testified that t</w:t>
      </w:r>
      <w:r w:rsidR="00773B5D">
        <w:rPr>
          <w:rFonts w:asciiTheme="minorHAnsi" w:hAnsiTheme="minorHAnsi"/>
          <w:sz w:val="22"/>
          <w:szCs w:val="22"/>
        </w:rPr>
        <w:t>he</w:t>
      </w:r>
      <w:r>
        <w:rPr>
          <w:rFonts w:asciiTheme="minorHAnsi" w:hAnsiTheme="minorHAnsi"/>
          <w:sz w:val="22"/>
          <w:szCs w:val="22"/>
        </w:rPr>
        <w:t xml:space="preserve"> complainant’s reasonable accommodations were reasons for not increasing his salary.</w:t>
      </w:r>
    </w:p>
    <w:p w:rsidR="0012094E" w:rsidRDefault="0012094E" w:rsidP="00D723C2">
      <w:pPr>
        <w:jc w:val="both"/>
        <w:rPr>
          <w:rFonts w:asciiTheme="minorHAnsi" w:hAnsiTheme="minorHAnsi"/>
          <w:sz w:val="22"/>
          <w:szCs w:val="22"/>
        </w:rPr>
      </w:pPr>
    </w:p>
    <w:p w:rsidR="0012094E" w:rsidRDefault="0012094E" w:rsidP="00D723C2">
      <w:pPr>
        <w:jc w:val="both"/>
        <w:rPr>
          <w:rFonts w:asciiTheme="minorHAnsi" w:hAnsiTheme="minorHAnsi"/>
          <w:sz w:val="22"/>
          <w:szCs w:val="22"/>
        </w:rPr>
      </w:pPr>
      <w:r>
        <w:rPr>
          <w:rFonts w:asciiTheme="minorHAnsi" w:hAnsiTheme="minorHAnsi"/>
          <w:sz w:val="22"/>
          <w:szCs w:val="22"/>
        </w:rPr>
        <w:t xml:space="preserve">An EEOC judge determined that the </w:t>
      </w:r>
      <w:r w:rsidR="00773B5D">
        <w:rPr>
          <w:rFonts w:asciiTheme="minorHAnsi" w:hAnsiTheme="minorHAnsi"/>
          <w:sz w:val="22"/>
          <w:szCs w:val="22"/>
        </w:rPr>
        <w:t xml:space="preserve">             </w:t>
      </w:r>
      <w:r>
        <w:rPr>
          <w:rFonts w:asciiTheme="minorHAnsi" w:hAnsiTheme="minorHAnsi"/>
          <w:sz w:val="22"/>
          <w:szCs w:val="22"/>
        </w:rPr>
        <w:t xml:space="preserve">complainant was discriminated against because the salaries of his non-disabled part time </w:t>
      </w:r>
      <w:r w:rsidR="00773B5D">
        <w:rPr>
          <w:rFonts w:asciiTheme="minorHAnsi" w:hAnsiTheme="minorHAnsi"/>
          <w:sz w:val="22"/>
          <w:szCs w:val="22"/>
        </w:rPr>
        <w:t xml:space="preserve">       </w:t>
      </w:r>
      <w:r>
        <w:rPr>
          <w:rFonts w:asciiTheme="minorHAnsi" w:hAnsiTheme="minorHAnsi"/>
          <w:sz w:val="22"/>
          <w:szCs w:val="22"/>
        </w:rPr>
        <w:t>colle</w:t>
      </w:r>
      <w:r w:rsidR="00773B5D">
        <w:rPr>
          <w:rFonts w:asciiTheme="minorHAnsi" w:hAnsiTheme="minorHAnsi"/>
          <w:sz w:val="22"/>
          <w:szCs w:val="22"/>
        </w:rPr>
        <w:t xml:space="preserve">agues, who had no </w:t>
      </w:r>
      <w:r>
        <w:rPr>
          <w:rFonts w:asciiTheme="minorHAnsi" w:hAnsiTheme="minorHAnsi"/>
          <w:sz w:val="22"/>
          <w:szCs w:val="22"/>
        </w:rPr>
        <w:t>prior EEO activity, w</w:t>
      </w:r>
      <w:r w:rsidR="00773B5D">
        <w:rPr>
          <w:rFonts w:asciiTheme="minorHAnsi" w:hAnsiTheme="minorHAnsi"/>
          <w:sz w:val="22"/>
          <w:szCs w:val="22"/>
        </w:rPr>
        <w:t>e</w:t>
      </w:r>
      <w:r>
        <w:rPr>
          <w:rFonts w:asciiTheme="minorHAnsi" w:hAnsiTheme="minorHAnsi"/>
          <w:sz w:val="22"/>
          <w:szCs w:val="22"/>
        </w:rPr>
        <w:t>re not reduced.</w:t>
      </w:r>
      <w:r w:rsidR="00773B5D">
        <w:rPr>
          <w:rFonts w:asciiTheme="minorHAnsi" w:hAnsiTheme="minorHAnsi"/>
          <w:sz w:val="22"/>
          <w:szCs w:val="22"/>
        </w:rPr>
        <w:t xml:space="preserve">  The judge wrote, “Here, the    record overwhelmingly evidences it was      Complainant’s medical impairments and        accommodations and prior EEO activity that motivated the Agency to grant him a lower than </w:t>
      </w:r>
      <w:r w:rsidR="00773B5D">
        <w:rPr>
          <w:rFonts w:asciiTheme="minorHAnsi" w:hAnsiTheme="minorHAnsi"/>
          <w:sz w:val="22"/>
          <w:szCs w:val="22"/>
        </w:rPr>
        <w:lastRenderedPageBreak/>
        <w:t>expected base salary.  Therefore, it is apparent Complainant was not punished because he was part-time, but rather because his reason for being part-time was related to his disabilities and requests for accommodation”.</w:t>
      </w:r>
    </w:p>
    <w:p w:rsidR="00773B5D" w:rsidRDefault="00773B5D" w:rsidP="00D723C2">
      <w:pPr>
        <w:jc w:val="both"/>
        <w:rPr>
          <w:rFonts w:asciiTheme="minorHAnsi" w:hAnsiTheme="minorHAnsi"/>
          <w:sz w:val="22"/>
          <w:szCs w:val="22"/>
        </w:rPr>
      </w:pPr>
    </w:p>
    <w:p w:rsidR="00773B5D" w:rsidRPr="00773B5D" w:rsidRDefault="00773B5D" w:rsidP="00D723C2">
      <w:pPr>
        <w:jc w:val="both"/>
        <w:rPr>
          <w:rFonts w:asciiTheme="minorHAnsi" w:hAnsiTheme="minorHAnsi"/>
          <w:b/>
          <w:sz w:val="22"/>
          <w:szCs w:val="22"/>
        </w:rPr>
      </w:pPr>
      <w:r>
        <w:rPr>
          <w:rFonts w:asciiTheme="minorHAnsi" w:hAnsiTheme="minorHAnsi"/>
          <w:b/>
          <w:sz w:val="22"/>
          <w:szCs w:val="22"/>
        </w:rPr>
        <w:t>Bottom line:  The Agency argued that federal regulations allowed it to offer part-time        radiologists a lower base salary than full-time radiologists.  The judge wrote that just         because the regulations allowed the Agency to do so, did not mean it must, or that it would do so, absent unlawful factors.</w:t>
      </w:r>
    </w:p>
    <w:p w:rsidR="0012094E" w:rsidRDefault="0012094E" w:rsidP="00D723C2">
      <w:pPr>
        <w:jc w:val="both"/>
        <w:rPr>
          <w:rFonts w:asciiTheme="minorHAnsi" w:hAnsiTheme="minorHAnsi"/>
          <w:sz w:val="22"/>
          <w:szCs w:val="22"/>
        </w:rPr>
      </w:pPr>
    </w:p>
    <w:p w:rsidR="00E03B8A" w:rsidRDefault="00E03B8A" w:rsidP="000218D6">
      <w:pPr>
        <w:suppressAutoHyphens/>
        <w:jc w:val="center"/>
        <w:rPr>
          <w:rFonts w:asciiTheme="minorHAnsi" w:hAnsiTheme="minorHAnsi" w:cs="Arial"/>
          <w:b/>
          <w:sz w:val="22"/>
          <w:szCs w:val="22"/>
        </w:rPr>
      </w:pPr>
    </w:p>
    <w:p w:rsidR="00D53B11" w:rsidRPr="000F7A6B" w:rsidRDefault="009F15BD" w:rsidP="000218D6">
      <w:pPr>
        <w:suppressAutoHyphens/>
        <w:jc w:val="center"/>
        <w:rPr>
          <w:rFonts w:asciiTheme="minorHAnsi" w:hAnsiTheme="minorHAnsi" w:cs="Arial"/>
          <w:b/>
          <w:sz w:val="22"/>
          <w:szCs w:val="22"/>
        </w:rPr>
      </w:pPr>
      <w:proofErr w:type="gramStart"/>
      <w:r w:rsidRPr="000F7A6B">
        <w:rPr>
          <w:rFonts w:asciiTheme="minorHAnsi" w:hAnsiTheme="minorHAnsi" w:cs="Arial"/>
          <w:b/>
          <w:sz w:val="22"/>
          <w:szCs w:val="22"/>
        </w:rPr>
        <w:t>VIII</w:t>
      </w:r>
      <w:r w:rsidR="000E4D78" w:rsidRPr="000F7A6B">
        <w:rPr>
          <w:rFonts w:asciiTheme="minorHAnsi" w:hAnsiTheme="minorHAnsi" w:cs="Arial"/>
          <w:b/>
          <w:sz w:val="22"/>
          <w:szCs w:val="22"/>
        </w:rPr>
        <w:t>.</w:t>
      </w:r>
      <w:proofErr w:type="gramEnd"/>
    </w:p>
    <w:p w:rsidR="00485675" w:rsidRPr="000F7A6B" w:rsidRDefault="00485675" w:rsidP="00D723C2">
      <w:pPr>
        <w:suppressAutoHyphens/>
        <w:jc w:val="both"/>
        <w:rPr>
          <w:rFonts w:asciiTheme="minorHAnsi" w:hAnsiTheme="minorHAnsi" w:cs="Arial"/>
          <w:b/>
          <w:sz w:val="22"/>
          <w:szCs w:val="22"/>
        </w:rPr>
      </w:pPr>
    </w:p>
    <w:p w:rsidR="005A2853" w:rsidRDefault="0007106A" w:rsidP="00D723C2">
      <w:pPr>
        <w:suppressAutoHyphens/>
        <w:jc w:val="both"/>
        <w:rPr>
          <w:rFonts w:asciiTheme="minorHAnsi" w:hAnsiTheme="minorHAnsi"/>
          <w:b/>
          <w:sz w:val="22"/>
          <w:szCs w:val="22"/>
        </w:rPr>
      </w:pPr>
      <w:r>
        <w:rPr>
          <w:rFonts w:asciiTheme="minorHAnsi" w:hAnsiTheme="minorHAnsi"/>
          <w:b/>
          <w:sz w:val="22"/>
          <w:szCs w:val="22"/>
        </w:rPr>
        <w:t xml:space="preserve">Denial of Effective Accommodation </w:t>
      </w:r>
    </w:p>
    <w:p w:rsidR="00AD60C4" w:rsidRPr="000F7A6B" w:rsidRDefault="00AD60C4" w:rsidP="00D723C2">
      <w:pPr>
        <w:suppressAutoHyphens/>
        <w:jc w:val="both"/>
        <w:rPr>
          <w:rFonts w:asciiTheme="minorHAnsi" w:hAnsiTheme="minorHAnsi" w:cs="Arial"/>
          <w:sz w:val="22"/>
          <w:szCs w:val="22"/>
        </w:rPr>
      </w:pPr>
    </w:p>
    <w:p w:rsidR="00E03B8A" w:rsidRDefault="00D51D73" w:rsidP="0007106A">
      <w:pPr>
        <w:jc w:val="both"/>
        <w:rPr>
          <w:rFonts w:asciiTheme="minorHAnsi" w:hAnsiTheme="minorHAnsi"/>
          <w:sz w:val="22"/>
          <w:szCs w:val="22"/>
        </w:rPr>
      </w:pPr>
      <w:r w:rsidRPr="000F7A6B">
        <w:rPr>
          <w:rFonts w:asciiTheme="minorHAnsi" w:hAnsiTheme="minorHAnsi"/>
          <w:sz w:val="22"/>
          <w:szCs w:val="22"/>
        </w:rPr>
        <w:t>Complainant</w:t>
      </w:r>
      <w:r w:rsidR="0007106A">
        <w:rPr>
          <w:rFonts w:asciiTheme="minorHAnsi" w:hAnsiTheme="minorHAnsi"/>
          <w:sz w:val="22"/>
          <w:szCs w:val="22"/>
        </w:rPr>
        <w:t xml:space="preserve"> suffered from both physical and mental disabilities including tinnitus, PTSD, and a knee impairment.  Loud and sudden noises aggravated his PTSD and tinnitus disabilities.</w:t>
      </w:r>
    </w:p>
    <w:p w:rsidR="0007106A" w:rsidRDefault="0007106A" w:rsidP="0007106A">
      <w:pPr>
        <w:jc w:val="both"/>
        <w:rPr>
          <w:rFonts w:asciiTheme="minorHAnsi" w:hAnsiTheme="minorHAnsi"/>
          <w:sz w:val="22"/>
          <w:szCs w:val="22"/>
        </w:rPr>
      </w:pPr>
    </w:p>
    <w:p w:rsidR="0007106A" w:rsidRDefault="0007106A" w:rsidP="0007106A">
      <w:pPr>
        <w:jc w:val="both"/>
        <w:rPr>
          <w:rFonts w:asciiTheme="minorHAnsi" w:hAnsiTheme="minorHAnsi"/>
          <w:sz w:val="22"/>
          <w:szCs w:val="22"/>
        </w:rPr>
      </w:pPr>
      <w:r>
        <w:rPr>
          <w:rFonts w:asciiTheme="minorHAnsi" w:hAnsiTheme="minorHAnsi"/>
          <w:sz w:val="22"/>
          <w:szCs w:val="22"/>
        </w:rPr>
        <w:t>Complainant’s co-workers made constant and loud noises throughout the day, including</w:t>
      </w:r>
      <w:r w:rsidR="00C45F42">
        <w:rPr>
          <w:rFonts w:asciiTheme="minorHAnsi" w:hAnsiTheme="minorHAnsi"/>
          <w:sz w:val="22"/>
          <w:szCs w:val="22"/>
        </w:rPr>
        <w:t xml:space="preserve">    </w:t>
      </w:r>
      <w:r>
        <w:rPr>
          <w:rFonts w:asciiTheme="minorHAnsi" w:hAnsiTheme="minorHAnsi"/>
          <w:sz w:val="22"/>
          <w:szCs w:val="22"/>
        </w:rPr>
        <w:t xml:space="preserve"> singing, humming and hand clapping.</w:t>
      </w:r>
    </w:p>
    <w:p w:rsidR="0007106A" w:rsidRDefault="0007106A" w:rsidP="0007106A">
      <w:pPr>
        <w:jc w:val="both"/>
        <w:rPr>
          <w:rFonts w:asciiTheme="minorHAnsi" w:hAnsiTheme="minorHAnsi"/>
          <w:sz w:val="22"/>
          <w:szCs w:val="22"/>
        </w:rPr>
      </w:pPr>
    </w:p>
    <w:p w:rsidR="0007106A" w:rsidRDefault="0007106A" w:rsidP="0007106A">
      <w:pPr>
        <w:jc w:val="both"/>
        <w:rPr>
          <w:rFonts w:asciiTheme="minorHAnsi" w:hAnsiTheme="minorHAnsi"/>
          <w:sz w:val="22"/>
          <w:szCs w:val="22"/>
        </w:rPr>
      </w:pPr>
      <w:r>
        <w:rPr>
          <w:rFonts w:asciiTheme="minorHAnsi" w:hAnsiTheme="minorHAnsi"/>
          <w:sz w:val="22"/>
          <w:szCs w:val="22"/>
        </w:rPr>
        <w:t xml:space="preserve">From April 2012 through February 2014, the complainant asked his supervisors, on 26 </w:t>
      </w:r>
      <w:r w:rsidR="00C45F42">
        <w:rPr>
          <w:rFonts w:asciiTheme="minorHAnsi" w:hAnsiTheme="minorHAnsi"/>
          <w:sz w:val="22"/>
          <w:szCs w:val="22"/>
        </w:rPr>
        <w:t xml:space="preserve">     </w:t>
      </w:r>
      <w:r>
        <w:rPr>
          <w:rFonts w:asciiTheme="minorHAnsi" w:hAnsiTheme="minorHAnsi"/>
          <w:sz w:val="22"/>
          <w:szCs w:val="22"/>
        </w:rPr>
        <w:t>separate occasions, to move him to a quieter work area.  The only option he was provided was to transfer to another building.</w:t>
      </w:r>
    </w:p>
    <w:p w:rsidR="0007106A" w:rsidRDefault="0007106A" w:rsidP="0007106A">
      <w:pPr>
        <w:jc w:val="both"/>
        <w:rPr>
          <w:rFonts w:asciiTheme="minorHAnsi" w:hAnsiTheme="minorHAnsi"/>
          <w:sz w:val="22"/>
          <w:szCs w:val="22"/>
        </w:rPr>
      </w:pPr>
    </w:p>
    <w:p w:rsidR="0007106A" w:rsidRDefault="0007106A" w:rsidP="0007106A">
      <w:pPr>
        <w:jc w:val="both"/>
        <w:rPr>
          <w:rFonts w:asciiTheme="minorHAnsi" w:hAnsiTheme="minorHAnsi"/>
          <w:sz w:val="22"/>
          <w:szCs w:val="22"/>
        </w:rPr>
      </w:pPr>
      <w:r>
        <w:rPr>
          <w:rFonts w:asciiTheme="minorHAnsi" w:hAnsiTheme="minorHAnsi"/>
          <w:sz w:val="22"/>
          <w:szCs w:val="22"/>
        </w:rPr>
        <w:t xml:space="preserve">OEDCA found </w:t>
      </w:r>
      <w:r w:rsidR="00C45F42">
        <w:rPr>
          <w:rFonts w:asciiTheme="minorHAnsi" w:hAnsiTheme="minorHAnsi"/>
          <w:sz w:val="22"/>
          <w:szCs w:val="22"/>
        </w:rPr>
        <w:t>that management’s proposed accommodation was not feasible because   complainant had recently undergone a knee replacement.  Complainant testified that he used a walker or a cane and having to walk to another building would likely</w:t>
      </w:r>
      <w:r w:rsidR="001233F8">
        <w:rPr>
          <w:rFonts w:asciiTheme="minorHAnsi" w:hAnsiTheme="minorHAnsi"/>
          <w:sz w:val="22"/>
          <w:szCs w:val="22"/>
        </w:rPr>
        <w:t xml:space="preserve"> cause him to    fall and injure</w:t>
      </w:r>
      <w:r w:rsidR="00C45F42">
        <w:rPr>
          <w:rFonts w:asciiTheme="minorHAnsi" w:hAnsiTheme="minorHAnsi"/>
          <w:sz w:val="22"/>
          <w:szCs w:val="22"/>
        </w:rPr>
        <w:t xml:space="preserve"> himself.</w:t>
      </w:r>
    </w:p>
    <w:p w:rsidR="00E03B8A" w:rsidRDefault="00E03B8A" w:rsidP="00D723C2">
      <w:pPr>
        <w:jc w:val="both"/>
        <w:rPr>
          <w:rFonts w:asciiTheme="minorHAnsi" w:hAnsiTheme="minorHAnsi"/>
          <w:sz w:val="22"/>
          <w:szCs w:val="22"/>
        </w:rPr>
      </w:pPr>
    </w:p>
    <w:p w:rsidR="007835B6" w:rsidRDefault="00C45F42" w:rsidP="00D723C2">
      <w:pPr>
        <w:jc w:val="both"/>
        <w:rPr>
          <w:rFonts w:asciiTheme="minorHAnsi" w:hAnsiTheme="minorHAnsi"/>
          <w:sz w:val="22"/>
          <w:szCs w:val="22"/>
        </w:rPr>
      </w:pPr>
      <w:r>
        <w:rPr>
          <w:rFonts w:asciiTheme="minorHAnsi" w:hAnsiTheme="minorHAnsi"/>
          <w:sz w:val="22"/>
          <w:szCs w:val="22"/>
        </w:rPr>
        <w:t>OEDCA concluded that</w:t>
      </w:r>
      <w:r w:rsidR="007835B6">
        <w:rPr>
          <w:rFonts w:asciiTheme="minorHAnsi" w:hAnsiTheme="minorHAnsi"/>
          <w:sz w:val="22"/>
          <w:szCs w:val="22"/>
        </w:rPr>
        <w:t xml:space="preserve"> management officials violated the Rehabilitation Act by failing to make a good faith effort to provide the       </w:t>
      </w:r>
      <w:r w:rsidR="007835B6">
        <w:rPr>
          <w:rFonts w:asciiTheme="minorHAnsi" w:hAnsiTheme="minorHAnsi"/>
          <w:sz w:val="22"/>
          <w:szCs w:val="22"/>
        </w:rPr>
        <w:lastRenderedPageBreak/>
        <w:t>complainant with an effective accommodation for his disabilities.</w:t>
      </w:r>
    </w:p>
    <w:p w:rsidR="007835B6" w:rsidRDefault="007835B6" w:rsidP="00D723C2">
      <w:pPr>
        <w:jc w:val="both"/>
        <w:rPr>
          <w:rFonts w:asciiTheme="minorHAnsi" w:hAnsiTheme="minorHAnsi"/>
          <w:sz w:val="22"/>
          <w:szCs w:val="22"/>
        </w:rPr>
      </w:pPr>
    </w:p>
    <w:p w:rsidR="007835B6" w:rsidRDefault="007835B6" w:rsidP="007835B6">
      <w:pPr>
        <w:jc w:val="both"/>
        <w:rPr>
          <w:rFonts w:asciiTheme="minorHAnsi" w:hAnsiTheme="minorHAnsi"/>
          <w:sz w:val="22"/>
          <w:szCs w:val="22"/>
        </w:rPr>
      </w:pPr>
      <w:r>
        <w:rPr>
          <w:rFonts w:asciiTheme="minorHAnsi" w:hAnsiTheme="minorHAnsi"/>
          <w:b/>
          <w:sz w:val="22"/>
          <w:szCs w:val="22"/>
        </w:rPr>
        <w:t xml:space="preserve">Bottom line:  To determine the appropriate reasonable accommodation, it may be         necessary for agency officials to initiate </w:t>
      </w:r>
      <w:proofErr w:type="gramStart"/>
      <w:r>
        <w:rPr>
          <w:rFonts w:asciiTheme="minorHAnsi" w:hAnsiTheme="minorHAnsi"/>
          <w:b/>
          <w:sz w:val="22"/>
          <w:szCs w:val="22"/>
        </w:rPr>
        <w:t>an  informal</w:t>
      </w:r>
      <w:proofErr w:type="gramEnd"/>
      <w:r>
        <w:rPr>
          <w:rFonts w:asciiTheme="minorHAnsi" w:hAnsiTheme="minorHAnsi"/>
          <w:b/>
          <w:sz w:val="22"/>
          <w:szCs w:val="22"/>
        </w:rPr>
        <w:t xml:space="preserve"> interactive process with the           employee in need of accommodation.  While engaging in the interactive process in not mandatory, it is good practice to do so.  An agency is liable if there is a finding that had a good faith interactive process taken place, the parties could have found a reasonable          accommodation that would have enabled the employee to work.  </w:t>
      </w:r>
    </w:p>
    <w:p w:rsidR="007835B6" w:rsidRDefault="007835B6" w:rsidP="000218D6">
      <w:pPr>
        <w:suppressAutoHyphens/>
        <w:jc w:val="center"/>
        <w:rPr>
          <w:rFonts w:asciiTheme="minorHAnsi" w:hAnsiTheme="minorHAnsi"/>
          <w:sz w:val="22"/>
          <w:szCs w:val="22"/>
        </w:rPr>
      </w:pPr>
    </w:p>
    <w:p w:rsidR="00744E33" w:rsidRPr="000F7A6B" w:rsidRDefault="009F15BD" w:rsidP="000218D6">
      <w:pPr>
        <w:suppressAutoHyphens/>
        <w:jc w:val="center"/>
        <w:rPr>
          <w:rFonts w:asciiTheme="minorHAnsi" w:hAnsiTheme="minorHAnsi" w:cs="Arial"/>
          <w:b/>
          <w:sz w:val="22"/>
          <w:szCs w:val="22"/>
        </w:rPr>
      </w:pPr>
      <w:proofErr w:type="gramStart"/>
      <w:r w:rsidRPr="000F7A6B">
        <w:rPr>
          <w:rFonts w:asciiTheme="minorHAnsi" w:hAnsiTheme="minorHAnsi" w:cs="Arial"/>
          <w:b/>
          <w:sz w:val="22"/>
          <w:szCs w:val="22"/>
        </w:rPr>
        <w:t>I</w:t>
      </w:r>
      <w:r w:rsidR="00744E33" w:rsidRPr="000F7A6B">
        <w:rPr>
          <w:rFonts w:asciiTheme="minorHAnsi" w:hAnsiTheme="minorHAnsi" w:cs="Arial"/>
          <w:b/>
          <w:sz w:val="22"/>
          <w:szCs w:val="22"/>
        </w:rPr>
        <w:t>X.</w:t>
      </w:r>
      <w:proofErr w:type="gramEnd"/>
    </w:p>
    <w:p w:rsidR="00D51D73" w:rsidRPr="000F7A6B" w:rsidRDefault="00D51D73" w:rsidP="00D723C2">
      <w:pPr>
        <w:suppressAutoHyphens/>
        <w:jc w:val="both"/>
        <w:rPr>
          <w:rFonts w:asciiTheme="minorHAnsi" w:hAnsiTheme="minorHAnsi" w:cs="Arial"/>
          <w:sz w:val="22"/>
          <w:szCs w:val="22"/>
        </w:rPr>
      </w:pPr>
    </w:p>
    <w:p w:rsidR="00044EAA" w:rsidRDefault="00D03686" w:rsidP="00D723C2">
      <w:pPr>
        <w:suppressAutoHyphens/>
        <w:jc w:val="both"/>
        <w:rPr>
          <w:rFonts w:asciiTheme="minorHAnsi" w:hAnsiTheme="minorHAnsi"/>
          <w:b/>
          <w:sz w:val="22"/>
          <w:szCs w:val="22"/>
        </w:rPr>
      </w:pPr>
      <w:r>
        <w:rPr>
          <w:rFonts w:asciiTheme="minorHAnsi" w:hAnsiTheme="minorHAnsi"/>
          <w:b/>
          <w:sz w:val="22"/>
          <w:szCs w:val="22"/>
        </w:rPr>
        <w:t>“Running to the Union and EEO”</w:t>
      </w:r>
    </w:p>
    <w:p w:rsidR="001E685B" w:rsidRPr="000F7A6B" w:rsidRDefault="001E685B" w:rsidP="00D723C2">
      <w:pPr>
        <w:suppressAutoHyphens/>
        <w:jc w:val="both"/>
        <w:rPr>
          <w:rFonts w:asciiTheme="minorHAnsi" w:hAnsiTheme="minorHAnsi" w:cs="Arial"/>
          <w:b/>
          <w:sz w:val="22"/>
          <w:szCs w:val="22"/>
        </w:rPr>
      </w:pPr>
    </w:p>
    <w:p w:rsidR="00D03686" w:rsidRDefault="00D03686" w:rsidP="00D723C2">
      <w:pPr>
        <w:jc w:val="both"/>
        <w:rPr>
          <w:rFonts w:asciiTheme="minorHAnsi" w:hAnsiTheme="minorHAnsi"/>
          <w:sz w:val="22"/>
          <w:szCs w:val="22"/>
        </w:rPr>
      </w:pPr>
      <w:r>
        <w:rPr>
          <w:rFonts w:asciiTheme="minorHAnsi" w:hAnsiTheme="minorHAnsi"/>
          <w:sz w:val="22"/>
          <w:szCs w:val="22"/>
        </w:rPr>
        <w:t xml:space="preserve">Complainant alleged she was discriminated against based on race, sex, and reprisal when her workload increased and her telework day was changed.  </w:t>
      </w:r>
    </w:p>
    <w:p w:rsidR="00D03686" w:rsidRDefault="00D03686" w:rsidP="00D723C2">
      <w:pPr>
        <w:jc w:val="both"/>
        <w:rPr>
          <w:rFonts w:asciiTheme="minorHAnsi" w:hAnsiTheme="minorHAnsi"/>
          <w:sz w:val="22"/>
          <w:szCs w:val="22"/>
        </w:rPr>
      </w:pPr>
    </w:p>
    <w:p w:rsidR="00013057" w:rsidRDefault="00D03686" w:rsidP="00D723C2">
      <w:pPr>
        <w:jc w:val="both"/>
        <w:rPr>
          <w:rFonts w:asciiTheme="minorHAnsi" w:hAnsiTheme="minorHAnsi"/>
          <w:sz w:val="22"/>
          <w:szCs w:val="22"/>
        </w:rPr>
      </w:pPr>
      <w:r>
        <w:rPr>
          <w:rFonts w:asciiTheme="minorHAnsi" w:hAnsiTheme="minorHAnsi"/>
          <w:sz w:val="22"/>
          <w:szCs w:val="22"/>
        </w:rPr>
        <w:t>She also alleged that she was subjected to a hostile work environment based on 16</w:t>
      </w:r>
      <w:r w:rsidR="00013057">
        <w:rPr>
          <w:rFonts w:asciiTheme="minorHAnsi" w:hAnsiTheme="minorHAnsi"/>
          <w:sz w:val="22"/>
          <w:szCs w:val="22"/>
        </w:rPr>
        <w:t xml:space="preserve">          </w:t>
      </w:r>
      <w:r>
        <w:rPr>
          <w:rFonts w:asciiTheme="minorHAnsi" w:hAnsiTheme="minorHAnsi"/>
          <w:sz w:val="22"/>
          <w:szCs w:val="22"/>
        </w:rPr>
        <w:t xml:space="preserve"> incidents.  Most of the incidents involved</w:t>
      </w:r>
      <w:r w:rsidR="00013057">
        <w:rPr>
          <w:rFonts w:asciiTheme="minorHAnsi" w:hAnsiTheme="minorHAnsi"/>
          <w:sz w:val="22"/>
          <w:szCs w:val="22"/>
        </w:rPr>
        <w:t xml:space="preserve"> </w:t>
      </w:r>
      <w:r>
        <w:rPr>
          <w:rFonts w:asciiTheme="minorHAnsi" w:hAnsiTheme="minorHAnsi"/>
          <w:sz w:val="22"/>
          <w:szCs w:val="22"/>
        </w:rPr>
        <w:t xml:space="preserve">work-related events, </w:t>
      </w:r>
      <w:r w:rsidR="00013057">
        <w:rPr>
          <w:rFonts w:asciiTheme="minorHAnsi" w:hAnsiTheme="minorHAnsi"/>
          <w:sz w:val="22"/>
          <w:szCs w:val="22"/>
        </w:rPr>
        <w:t xml:space="preserve">for example </w:t>
      </w:r>
      <w:r>
        <w:rPr>
          <w:rFonts w:asciiTheme="minorHAnsi" w:hAnsiTheme="minorHAnsi"/>
          <w:sz w:val="22"/>
          <w:szCs w:val="22"/>
        </w:rPr>
        <w:t xml:space="preserve">she did not receive a copy of </w:t>
      </w:r>
      <w:r w:rsidR="00013057">
        <w:rPr>
          <w:rFonts w:asciiTheme="minorHAnsi" w:hAnsiTheme="minorHAnsi"/>
          <w:sz w:val="22"/>
          <w:szCs w:val="22"/>
        </w:rPr>
        <w:t>her 6 month evaluation review and her supervisor rescheduled a staff meeting.</w:t>
      </w:r>
    </w:p>
    <w:p w:rsidR="00013057" w:rsidRDefault="00013057" w:rsidP="00D723C2">
      <w:pPr>
        <w:jc w:val="both"/>
        <w:rPr>
          <w:rFonts w:asciiTheme="minorHAnsi" w:hAnsiTheme="minorHAnsi"/>
          <w:sz w:val="22"/>
          <w:szCs w:val="22"/>
        </w:rPr>
      </w:pPr>
    </w:p>
    <w:p w:rsidR="00861725" w:rsidRDefault="00013057" w:rsidP="00D723C2">
      <w:pPr>
        <w:jc w:val="both"/>
        <w:rPr>
          <w:rFonts w:asciiTheme="minorHAnsi" w:hAnsiTheme="minorHAnsi"/>
          <w:sz w:val="22"/>
          <w:szCs w:val="22"/>
        </w:rPr>
      </w:pPr>
      <w:r>
        <w:rPr>
          <w:rFonts w:asciiTheme="minorHAnsi" w:hAnsiTheme="minorHAnsi"/>
          <w:sz w:val="22"/>
          <w:szCs w:val="22"/>
        </w:rPr>
        <w:t xml:space="preserve">However, one of the events included the        following statement </w:t>
      </w:r>
      <w:r w:rsidR="00861725">
        <w:rPr>
          <w:rFonts w:asciiTheme="minorHAnsi" w:hAnsiTheme="minorHAnsi"/>
          <w:sz w:val="22"/>
          <w:szCs w:val="22"/>
        </w:rPr>
        <w:t xml:space="preserve">by </w:t>
      </w:r>
      <w:r>
        <w:rPr>
          <w:rFonts w:asciiTheme="minorHAnsi" w:hAnsiTheme="minorHAnsi"/>
          <w:sz w:val="22"/>
          <w:szCs w:val="22"/>
        </w:rPr>
        <w:t>the complainant’s</w:t>
      </w:r>
      <w:r w:rsidR="00861725">
        <w:rPr>
          <w:rFonts w:asciiTheme="minorHAnsi" w:hAnsiTheme="minorHAnsi"/>
          <w:sz w:val="22"/>
          <w:szCs w:val="22"/>
        </w:rPr>
        <w:t xml:space="preserve">    </w:t>
      </w:r>
      <w:r>
        <w:rPr>
          <w:rFonts w:asciiTheme="minorHAnsi" w:hAnsiTheme="minorHAnsi"/>
          <w:sz w:val="22"/>
          <w:szCs w:val="22"/>
        </w:rPr>
        <w:t xml:space="preserve"> supervisor, “You keep running to the Union and EEO for every little thing.  That is your right, but you keep doing it and quite frankly, I don’t care if you go back and tell”. </w:t>
      </w:r>
      <w:r w:rsidR="00861725">
        <w:rPr>
          <w:rFonts w:asciiTheme="minorHAnsi" w:hAnsiTheme="minorHAnsi"/>
          <w:sz w:val="22"/>
          <w:szCs w:val="22"/>
        </w:rPr>
        <w:t xml:space="preserve"> Two of complainant’s co-workers were present when the statement was made.  The supervisor initially testified that she did not make the statement “to             Complainant”, and later denied making the </w:t>
      </w:r>
      <w:r w:rsidR="009A03F1">
        <w:rPr>
          <w:rFonts w:asciiTheme="minorHAnsi" w:hAnsiTheme="minorHAnsi"/>
          <w:sz w:val="22"/>
          <w:szCs w:val="22"/>
        </w:rPr>
        <w:t xml:space="preserve">   </w:t>
      </w:r>
      <w:r w:rsidR="00861725">
        <w:rPr>
          <w:rFonts w:asciiTheme="minorHAnsi" w:hAnsiTheme="minorHAnsi"/>
          <w:sz w:val="22"/>
          <w:szCs w:val="22"/>
        </w:rPr>
        <w:t>remark.</w:t>
      </w:r>
    </w:p>
    <w:p w:rsidR="00861725" w:rsidRDefault="00861725" w:rsidP="00D723C2">
      <w:pPr>
        <w:jc w:val="both"/>
        <w:rPr>
          <w:rFonts w:asciiTheme="minorHAnsi" w:hAnsiTheme="minorHAnsi"/>
          <w:sz w:val="22"/>
          <w:szCs w:val="22"/>
        </w:rPr>
      </w:pPr>
    </w:p>
    <w:p w:rsidR="00D4530B" w:rsidRDefault="00861725" w:rsidP="00D723C2">
      <w:pPr>
        <w:jc w:val="both"/>
        <w:rPr>
          <w:rFonts w:asciiTheme="minorHAnsi" w:hAnsiTheme="minorHAnsi"/>
          <w:sz w:val="22"/>
          <w:szCs w:val="22"/>
        </w:rPr>
      </w:pPr>
      <w:r>
        <w:rPr>
          <w:rFonts w:asciiTheme="minorHAnsi" w:hAnsiTheme="minorHAnsi"/>
          <w:sz w:val="22"/>
          <w:szCs w:val="22"/>
        </w:rPr>
        <w:t xml:space="preserve">OEDCA found that the supervisor’s remark </w:t>
      </w:r>
      <w:r w:rsidR="009A03F1">
        <w:rPr>
          <w:rFonts w:asciiTheme="minorHAnsi" w:hAnsiTheme="minorHAnsi"/>
          <w:sz w:val="22"/>
          <w:szCs w:val="22"/>
        </w:rPr>
        <w:t xml:space="preserve">   </w:t>
      </w:r>
      <w:r>
        <w:rPr>
          <w:rFonts w:asciiTheme="minorHAnsi" w:hAnsiTheme="minorHAnsi"/>
          <w:sz w:val="22"/>
          <w:szCs w:val="22"/>
        </w:rPr>
        <w:t xml:space="preserve">constituted reprisal per se.  </w:t>
      </w:r>
      <w:r w:rsidR="009A03F1">
        <w:rPr>
          <w:rFonts w:asciiTheme="minorHAnsi" w:hAnsiTheme="minorHAnsi"/>
          <w:sz w:val="22"/>
          <w:szCs w:val="22"/>
        </w:rPr>
        <w:t xml:space="preserve">In its decision, </w:t>
      </w:r>
      <w:r w:rsidR="009A03F1">
        <w:rPr>
          <w:rFonts w:asciiTheme="minorHAnsi" w:hAnsiTheme="minorHAnsi"/>
          <w:sz w:val="22"/>
          <w:szCs w:val="22"/>
        </w:rPr>
        <w:lastRenderedPageBreak/>
        <w:t xml:space="preserve">OEDCA stated, “We find that the </w:t>
      </w:r>
      <w:r w:rsidR="00D4530B">
        <w:rPr>
          <w:rFonts w:asciiTheme="minorHAnsi" w:hAnsiTheme="minorHAnsi"/>
          <w:sz w:val="22"/>
          <w:szCs w:val="22"/>
        </w:rPr>
        <w:t>entire nature of the approach to be intimidating and          confrontational; the supervisor is throwing down the gauntlet to employees she is clearly frustrated with, and while the language says go ahead, the context is more I dare you, which, coming from a direct supervisor, would          reasonably be regarded as having a deterrent effect on an employee’s EEO activity</w:t>
      </w:r>
      <w:r w:rsidR="001233F8">
        <w:rPr>
          <w:rFonts w:asciiTheme="minorHAnsi" w:hAnsiTheme="minorHAnsi"/>
          <w:sz w:val="22"/>
          <w:szCs w:val="22"/>
        </w:rPr>
        <w:t>”</w:t>
      </w:r>
      <w:r w:rsidR="00D4530B">
        <w:rPr>
          <w:rFonts w:asciiTheme="minorHAnsi" w:hAnsiTheme="minorHAnsi"/>
          <w:sz w:val="22"/>
          <w:szCs w:val="22"/>
        </w:rPr>
        <w:t>.</w:t>
      </w:r>
    </w:p>
    <w:p w:rsidR="00D4530B" w:rsidRDefault="00D4530B" w:rsidP="00D723C2">
      <w:pPr>
        <w:jc w:val="both"/>
        <w:rPr>
          <w:rFonts w:asciiTheme="minorHAnsi" w:hAnsiTheme="minorHAnsi"/>
          <w:sz w:val="22"/>
          <w:szCs w:val="22"/>
        </w:rPr>
      </w:pPr>
    </w:p>
    <w:p w:rsidR="00C1567F" w:rsidRPr="0000433C" w:rsidRDefault="00D4530B" w:rsidP="00D4530B">
      <w:pPr>
        <w:jc w:val="both"/>
        <w:rPr>
          <w:rFonts w:asciiTheme="minorHAnsi" w:hAnsiTheme="minorHAnsi"/>
          <w:sz w:val="22"/>
          <w:szCs w:val="22"/>
        </w:rPr>
      </w:pPr>
      <w:r>
        <w:rPr>
          <w:rFonts w:asciiTheme="minorHAnsi" w:hAnsiTheme="minorHAnsi"/>
          <w:b/>
          <w:sz w:val="22"/>
          <w:szCs w:val="22"/>
        </w:rPr>
        <w:t>Bottom line:  Expressing hostility to the EEO complaint process by individuals in a              supervisory or management position has been determined to be a per se violation of the     letter and spirit o</w:t>
      </w:r>
      <w:r w:rsidR="00DD27AD">
        <w:rPr>
          <w:rFonts w:asciiTheme="minorHAnsi" w:hAnsiTheme="minorHAnsi"/>
          <w:b/>
          <w:sz w:val="22"/>
          <w:szCs w:val="22"/>
        </w:rPr>
        <w:t>f EEO laws and regulations.  The</w:t>
      </w:r>
      <w:r>
        <w:rPr>
          <w:rFonts w:asciiTheme="minorHAnsi" w:hAnsiTheme="minorHAnsi"/>
          <w:b/>
          <w:sz w:val="22"/>
          <w:szCs w:val="22"/>
        </w:rPr>
        <w:t>se laws and regulations require agencies to promote and support the full realization of equal employment opportunity</w:t>
      </w:r>
      <w:r w:rsidR="00516174">
        <w:rPr>
          <w:rFonts w:asciiTheme="minorHAnsi" w:hAnsiTheme="minorHAnsi"/>
          <w:b/>
          <w:sz w:val="22"/>
          <w:szCs w:val="22"/>
        </w:rPr>
        <w:t xml:space="preserve"> in their         policies and </w:t>
      </w:r>
      <w:r>
        <w:rPr>
          <w:rFonts w:asciiTheme="minorHAnsi" w:hAnsiTheme="minorHAnsi"/>
          <w:b/>
          <w:sz w:val="22"/>
          <w:szCs w:val="22"/>
        </w:rPr>
        <w:t xml:space="preserve">practices.  </w:t>
      </w:r>
      <w:r w:rsidR="0000433C">
        <w:rPr>
          <w:rFonts w:asciiTheme="minorHAnsi" w:hAnsiTheme="minorHAnsi"/>
          <w:b/>
          <w:sz w:val="22"/>
          <w:szCs w:val="22"/>
        </w:rPr>
        <w:t xml:space="preserve">Also see </w:t>
      </w:r>
      <w:r w:rsidR="0000433C">
        <w:rPr>
          <w:rFonts w:asciiTheme="minorHAnsi" w:hAnsiTheme="minorHAnsi"/>
          <w:b/>
          <w:i/>
          <w:sz w:val="22"/>
          <w:szCs w:val="22"/>
        </w:rPr>
        <w:t xml:space="preserve">Complainant v. DOJ (FBI), </w:t>
      </w:r>
      <w:r w:rsidR="0000433C">
        <w:rPr>
          <w:rFonts w:asciiTheme="minorHAnsi" w:hAnsiTheme="minorHAnsi"/>
          <w:b/>
          <w:sz w:val="22"/>
          <w:szCs w:val="22"/>
        </w:rPr>
        <w:t>EEOC No. 0120123111 (March 27, 2014)</w:t>
      </w:r>
    </w:p>
    <w:p w:rsidR="00C1567F" w:rsidRDefault="00C1567F" w:rsidP="00D723C2">
      <w:pPr>
        <w:jc w:val="both"/>
        <w:rPr>
          <w:rFonts w:asciiTheme="minorHAnsi" w:hAnsiTheme="minorHAnsi"/>
          <w:sz w:val="22"/>
          <w:szCs w:val="22"/>
        </w:rPr>
      </w:pPr>
    </w:p>
    <w:p w:rsidR="008131B2" w:rsidRPr="00A10979" w:rsidRDefault="00A10979" w:rsidP="00A10979">
      <w:pPr>
        <w:jc w:val="bot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00D53B11" w:rsidRPr="000F7A6B">
        <w:rPr>
          <w:rFonts w:asciiTheme="minorHAnsi" w:hAnsiTheme="minorHAnsi" w:cs="Arial"/>
          <w:b/>
          <w:sz w:val="22"/>
          <w:szCs w:val="22"/>
        </w:rPr>
        <w:t>X.</w:t>
      </w:r>
    </w:p>
    <w:p w:rsidR="00044EAA" w:rsidRPr="000F7A6B" w:rsidRDefault="00044EAA" w:rsidP="00D723C2">
      <w:pPr>
        <w:suppressAutoHyphens/>
        <w:jc w:val="both"/>
        <w:rPr>
          <w:rFonts w:asciiTheme="minorHAnsi" w:hAnsiTheme="minorHAnsi" w:cs="Arial"/>
          <w:b/>
          <w:sz w:val="22"/>
          <w:szCs w:val="22"/>
        </w:rPr>
      </w:pPr>
    </w:p>
    <w:p w:rsidR="008131B2" w:rsidRDefault="00DD27AD" w:rsidP="00D723C2">
      <w:pPr>
        <w:suppressAutoHyphens/>
        <w:jc w:val="both"/>
        <w:rPr>
          <w:rFonts w:asciiTheme="minorHAnsi" w:hAnsiTheme="minorHAnsi"/>
          <w:b/>
          <w:sz w:val="22"/>
          <w:szCs w:val="22"/>
        </w:rPr>
      </w:pPr>
      <w:r>
        <w:rPr>
          <w:rFonts w:asciiTheme="minorHAnsi" w:hAnsiTheme="minorHAnsi"/>
          <w:b/>
          <w:sz w:val="22"/>
          <w:szCs w:val="22"/>
        </w:rPr>
        <w:t xml:space="preserve">Denied Reassignment Based on Reprisal </w:t>
      </w:r>
    </w:p>
    <w:p w:rsidR="0073699F" w:rsidRPr="000F7A6B" w:rsidRDefault="0073699F" w:rsidP="00D723C2">
      <w:pPr>
        <w:suppressAutoHyphens/>
        <w:jc w:val="both"/>
        <w:rPr>
          <w:rFonts w:asciiTheme="minorHAnsi" w:hAnsiTheme="minorHAnsi" w:cs="Arial"/>
          <w:sz w:val="22"/>
          <w:szCs w:val="22"/>
        </w:rPr>
      </w:pPr>
    </w:p>
    <w:p w:rsidR="00DD27AD" w:rsidRDefault="00DD27AD" w:rsidP="00D723C2">
      <w:pPr>
        <w:jc w:val="both"/>
        <w:rPr>
          <w:rFonts w:asciiTheme="minorHAnsi" w:hAnsiTheme="minorHAnsi"/>
          <w:sz w:val="22"/>
          <w:szCs w:val="22"/>
        </w:rPr>
      </w:pPr>
      <w:r>
        <w:rPr>
          <w:rFonts w:asciiTheme="minorHAnsi" w:hAnsiTheme="minorHAnsi"/>
          <w:sz w:val="22"/>
          <w:szCs w:val="22"/>
        </w:rPr>
        <w:t xml:space="preserve">Complainant worked at a VA medical center.  In February 2014, she reported to management officials that a co-worker was sexually harassing her.  Management officials conducted an       appropriate and prompt investigation.  The    investigation did not support </w:t>
      </w:r>
      <w:proofErr w:type="gramStart"/>
      <w:r>
        <w:rPr>
          <w:rFonts w:asciiTheme="minorHAnsi" w:hAnsiTheme="minorHAnsi"/>
          <w:sz w:val="22"/>
          <w:szCs w:val="22"/>
        </w:rPr>
        <w:t>complainant’s  allegations</w:t>
      </w:r>
      <w:proofErr w:type="gramEnd"/>
      <w:r>
        <w:rPr>
          <w:rFonts w:asciiTheme="minorHAnsi" w:hAnsiTheme="minorHAnsi"/>
          <w:sz w:val="22"/>
          <w:szCs w:val="22"/>
        </w:rPr>
        <w:t>.</w:t>
      </w:r>
    </w:p>
    <w:p w:rsidR="00DD27AD" w:rsidRDefault="00DD27AD" w:rsidP="00D723C2">
      <w:pPr>
        <w:jc w:val="both"/>
        <w:rPr>
          <w:rFonts w:asciiTheme="minorHAnsi" w:hAnsiTheme="minorHAnsi"/>
          <w:sz w:val="22"/>
          <w:szCs w:val="22"/>
        </w:rPr>
      </w:pPr>
    </w:p>
    <w:p w:rsidR="00BB3CE9" w:rsidRDefault="0036599A" w:rsidP="00D723C2">
      <w:pPr>
        <w:jc w:val="both"/>
        <w:rPr>
          <w:rFonts w:asciiTheme="minorHAnsi" w:hAnsiTheme="minorHAnsi"/>
          <w:sz w:val="22"/>
          <w:szCs w:val="22"/>
        </w:rPr>
      </w:pPr>
      <w:r>
        <w:rPr>
          <w:rFonts w:asciiTheme="minorHAnsi" w:hAnsiTheme="minorHAnsi"/>
          <w:sz w:val="22"/>
          <w:szCs w:val="22"/>
        </w:rPr>
        <w:t xml:space="preserve">In </w:t>
      </w:r>
      <w:r w:rsidR="00DD27AD">
        <w:rPr>
          <w:rFonts w:asciiTheme="minorHAnsi" w:hAnsiTheme="minorHAnsi"/>
          <w:sz w:val="22"/>
          <w:szCs w:val="22"/>
        </w:rPr>
        <w:t xml:space="preserve">July 2014, complainant requested a </w:t>
      </w:r>
      <w:r w:rsidR="001233F8">
        <w:rPr>
          <w:rFonts w:asciiTheme="minorHAnsi" w:hAnsiTheme="minorHAnsi"/>
          <w:sz w:val="22"/>
          <w:szCs w:val="22"/>
        </w:rPr>
        <w:t xml:space="preserve">            </w:t>
      </w:r>
      <w:r w:rsidR="00DD27AD">
        <w:rPr>
          <w:rFonts w:asciiTheme="minorHAnsi" w:hAnsiTheme="minorHAnsi"/>
          <w:sz w:val="22"/>
          <w:szCs w:val="22"/>
        </w:rPr>
        <w:t xml:space="preserve">reassignment to another facility within the local health care system.  Several male employees </w:t>
      </w:r>
      <w:r w:rsidR="00BB3CE9">
        <w:rPr>
          <w:rFonts w:asciiTheme="minorHAnsi" w:hAnsiTheme="minorHAnsi"/>
          <w:sz w:val="22"/>
          <w:szCs w:val="22"/>
        </w:rPr>
        <w:t>at that facility told a management official that they did not want to work with the               complainant.  They expressed concern that she would make unsupported sexual harassment allegations against hem as evidenced by her February 2014 sexual harassment complaint.</w:t>
      </w:r>
    </w:p>
    <w:p w:rsidR="00BB3CE9" w:rsidRDefault="00BB3CE9" w:rsidP="00D723C2">
      <w:pPr>
        <w:jc w:val="both"/>
        <w:rPr>
          <w:rFonts w:asciiTheme="minorHAnsi" w:hAnsiTheme="minorHAnsi"/>
          <w:sz w:val="22"/>
          <w:szCs w:val="22"/>
        </w:rPr>
      </w:pPr>
    </w:p>
    <w:p w:rsidR="007D09A3" w:rsidRDefault="00BB3CE9" w:rsidP="00D723C2">
      <w:pPr>
        <w:jc w:val="both"/>
        <w:rPr>
          <w:rFonts w:asciiTheme="minorHAnsi" w:hAnsiTheme="minorHAnsi"/>
          <w:sz w:val="22"/>
          <w:szCs w:val="22"/>
        </w:rPr>
      </w:pPr>
      <w:r>
        <w:rPr>
          <w:rFonts w:asciiTheme="minorHAnsi" w:hAnsiTheme="minorHAnsi"/>
          <w:sz w:val="22"/>
          <w:szCs w:val="22"/>
        </w:rPr>
        <w:t xml:space="preserve">Based on the concerns of the male employees, the management official, in consultation with a </w:t>
      </w:r>
      <w:r>
        <w:rPr>
          <w:rFonts w:asciiTheme="minorHAnsi" w:hAnsiTheme="minorHAnsi"/>
          <w:sz w:val="22"/>
          <w:szCs w:val="22"/>
        </w:rPr>
        <w:lastRenderedPageBreak/>
        <w:t xml:space="preserve">HR Specialist, denied complainant’s                 reassignment.  OEDCA found that the           management official retaliated against the complainant by denying her reassignment      request based on the male employees’         speculative concerns that she might file sexual harassment complainants against them.  </w:t>
      </w:r>
    </w:p>
    <w:p w:rsidR="00C432FB" w:rsidRDefault="00C432FB" w:rsidP="00D723C2">
      <w:pPr>
        <w:jc w:val="both"/>
        <w:rPr>
          <w:rFonts w:asciiTheme="minorHAnsi" w:hAnsiTheme="minorHAnsi"/>
          <w:sz w:val="22"/>
          <w:szCs w:val="22"/>
        </w:rPr>
      </w:pPr>
    </w:p>
    <w:p w:rsidR="00C432FB" w:rsidRDefault="00C432FB" w:rsidP="00D723C2">
      <w:pPr>
        <w:jc w:val="both"/>
        <w:rPr>
          <w:rFonts w:asciiTheme="minorHAnsi" w:hAnsiTheme="minorHAnsi"/>
          <w:sz w:val="22"/>
          <w:szCs w:val="22"/>
        </w:rPr>
      </w:pPr>
      <w:r>
        <w:rPr>
          <w:rFonts w:asciiTheme="minorHAnsi" w:hAnsiTheme="minorHAnsi"/>
          <w:sz w:val="22"/>
          <w:szCs w:val="22"/>
        </w:rPr>
        <w:t>However, OEDCA also found that the           management official was motivated by a lawful factor in denying the reassignme</w:t>
      </w:r>
      <w:r w:rsidR="0024589D">
        <w:rPr>
          <w:rFonts w:asciiTheme="minorHAnsi" w:hAnsiTheme="minorHAnsi"/>
          <w:sz w:val="22"/>
          <w:szCs w:val="22"/>
        </w:rPr>
        <w:t xml:space="preserve">nt              (complainant’s </w:t>
      </w:r>
      <w:r>
        <w:rPr>
          <w:rFonts w:asciiTheme="minorHAnsi" w:hAnsiTheme="minorHAnsi"/>
          <w:sz w:val="22"/>
          <w:szCs w:val="22"/>
        </w:rPr>
        <w:t>chronic absenteeism and need for close supervision).</w:t>
      </w:r>
    </w:p>
    <w:p w:rsidR="00C432FB" w:rsidRDefault="00C432FB" w:rsidP="00D723C2">
      <w:pPr>
        <w:jc w:val="both"/>
        <w:rPr>
          <w:rFonts w:asciiTheme="minorHAnsi" w:hAnsiTheme="minorHAnsi"/>
          <w:sz w:val="22"/>
          <w:szCs w:val="22"/>
        </w:rPr>
      </w:pPr>
    </w:p>
    <w:p w:rsidR="00BB3CE9" w:rsidRDefault="00C432FB" w:rsidP="00D723C2">
      <w:pPr>
        <w:jc w:val="both"/>
        <w:rPr>
          <w:rFonts w:asciiTheme="minorHAnsi" w:hAnsiTheme="minorHAnsi"/>
          <w:b/>
          <w:sz w:val="22"/>
          <w:szCs w:val="22"/>
        </w:rPr>
      </w:pPr>
      <w:r>
        <w:rPr>
          <w:rFonts w:asciiTheme="minorHAnsi" w:hAnsiTheme="minorHAnsi"/>
          <w:sz w:val="22"/>
          <w:szCs w:val="22"/>
        </w:rPr>
        <w:t xml:space="preserve"> </w:t>
      </w:r>
      <w:r w:rsidR="00BB3CE9">
        <w:rPr>
          <w:rFonts w:asciiTheme="minorHAnsi" w:hAnsiTheme="minorHAnsi"/>
          <w:b/>
          <w:sz w:val="22"/>
          <w:szCs w:val="22"/>
        </w:rPr>
        <w:t>Bottom line:  The evidence in this case</w:t>
      </w:r>
      <w:r w:rsidR="00AF6A26">
        <w:rPr>
          <w:rFonts w:asciiTheme="minorHAnsi" w:hAnsiTheme="minorHAnsi"/>
          <w:b/>
          <w:sz w:val="22"/>
          <w:szCs w:val="22"/>
        </w:rPr>
        <w:t xml:space="preserve">         </w:t>
      </w:r>
      <w:r w:rsidR="00BB3CE9">
        <w:rPr>
          <w:rFonts w:asciiTheme="minorHAnsi" w:hAnsiTheme="minorHAnsi"/>
          <w:b/>
          <w:sz w:val="22"/>
          <w:szCs w:val="22"/>
        </w:rPr>
        <w:t xml:space="preserve"> </w:t>
      </w:r>
      <w:r w:rsidR="00AF6A26">
        <w:rPr>
          <w:rFonts w:asciiTheme="minorHAnsi" w:hAnsiTheme="minorHAnsi"/>
          <w:b/>
          <w:sz w:val="22"/>
          <w:szCs w:val="22"/>
        </w:rPr>
        <w:t xml:space="preserve">established that complainant’s prior              allegations of sexual harassment were a       motivating factor in management’s </w:t>
      </w:r>
      <w:r w:rsidR="001233F8">
        <w:rPr>
          <w:rFonts w:asciiTheme="minorHAnsi" w:hAnsiTheme="minorHAnsi"/>
          <w:b/>
          <w:sz w:val="22"/>
          <w:szCs w:val="22"/>
        </w:rPr>
        <w:t xml:space="preserve">denial of </w:t>
      </w:r>
      <w:r w:rsidR="00AF6A26">
        <w:rPr>
          <w:rFonts w:asciiTheme="minorHAnsi" w:hAnsiTheme="minorHAnsi"/>
          <w:b/>
          <w:sz w:val="22"/>
          <w:szCs w:val="22"/>
        </w:rPr>
        <w:t xml:space="preserve">her reassignment request.  As such, it </w:t>
      </w:r>
      <w:r>
        <w:rPr>
          <w:rFonts w:asciiTheme="minorHAnsi" w:hAnsiTheme="minorHAnsi"/>
          <w:b/>
          <w:sz w:val="22"/>
          <w:szCs w:val="22"/>
        </w:rPr>
        <w:t xml:space="preserve">          </w:t>
      </w:r>
      <w:r w:rsidR="00AF6A26">
        <w:rPr>
          <w:rFonts w:asciiTheme="minorHAnsi" w:hAnsiTheme="minorHAnsi"/>
          <w:b/>
          <w:sz w:val="22"/>
          <w:szCs w:val="22"/>
        </w:rPr>
        <w:t xml:space="preserve">constituted a violation of Title VII which </w:t>
      </w:r>
      <w:r>
        <w:rPr>
          <w:rFonts w:asciiTheme="minorHAnsi" w:hAnsiTheme="minorHAnsi"/>
          <w:b/>
          <w:sz w:val="22"/>
          <w:szCs w:val="22"/>
        </w:rPr>
        <w:t xml:space="preserve">      </w:t>
      </w:r>
      <w:r w:rsidR="00AF6A26">
        <w:rPr>
          <w:rFonts w:asciiTheme="minorHAnsi" w:hAnsiTheme="minorHAnsi"/>
          <w:b/>
          <w:sz w:val="22"/>
          <w:szCs w:val="22"/>
        </w:rPr>
        <w:t xml:space="preserve">protects employees from reprisal when they participate </w:t>
      </w:r>
      <w:r>
        <w:rPr>
          <w:rFonts w:asciiTheme="minorHAnsi" w:hAnsiTheme="minorHAnsi"/>
          <w:b/>
          <w:sz w:val="22"/>
          <w:szCs w:val="22"/>
        </w:rPr>
        <w:t xml:space="preserve">in the </w:t>
      </w:r>
      <w:r w:rsidR="00AF6A26">
        <w:rPr>
          <w:rFonts w:asciiTheme="minorHAnsi" w:hAnsiTheme="minorHAnsi"/>
          <w:b/>
          <w:sz w:val="22"/>
          <w:szCs w:val="22"/>
        </w:rPr>
        <w:t xml:space="preserve">he EEO process.  </w:t>
      </w:r>
      <w:r>
        <w:rPr>
          <w:rFonts w:asciiTheme="minorHAnsi" w:hAnsiTheme="minorHAnsi"/>
          <w:b/>
          <w:sz w:val="22"/>
          <w:szCs w:val="22"/>
        </w:rPr>
        <w:t xml:space="preserve">However, because there were legitimate business        reasons for denying the reassignment,       complainant was not entitled to </w:t>
      </w:r>
      <w:proofErr w:type="gramStart"/>
      <w:r>
        <w:rPr>
          <w:rFonts w:asciiTheme="minorHAnsi" w:hAnsiTheme="minorHAnsi"/>
          <w:b/>
          <w:sz w:val="22"/>
          <w:szCs w:val="22"/>
        </w:rPr>
        <w:t>compensatory  damages</w:t>
      </w:r>
      <w:proofErr w:type="gramEnd"/>
      <w:r>
        <w:rPr>
          <w:rFonts w:asciiTheme="minorHAnsi" w:hAnsiTheme="minorHAnsi"/>
          <w:b/>
          <w:sz w:val="22"/>
          <w:szCs w:val="22"/>
        </w:rPr>
        <w:t>.</w:t>
      </w:r>
    </w:p>
    <w:p w:rsidR="00293061" w:rsidRPr="000F7A6B" w:rsidRDefault="00293061" w:rsidP="00D723C2">
      <w:pPr>
        <w:suppressAutoHyphens/>
        <w:jc w:val="both"/>
        <w:rPr>
          <w:rFonts w:asciiTheme="minorHAnsi" w:hAnsiTheme="minorHAnsi"/>
          <w:sz w:val="22"/>
          <w:szCs w:val="22"/>
        </w:rPr>
      </w:pPr>
    </w:p>
    <w:p w:rsidR="008131B2" w:rsidRPr="000F7A6B" w:rsidRDefault="008131B2" w:rsidP="000218D6">
      <w:pPr>
        <w:suppressAutoHyphens/>
        <w:jc w:val="center"/>
        <w:rPr>
          <w:rFonts w:asciiTheme="minorHAnsi" w:hAnsiTheme="minorHAnsi" w:cs="Arial"/>
          <w:b/>
          <w:sz w:val="22"/>
          <w:szCs w:val="22"/>
        </w:rPr>
      </w:pPr>
      <w:proofErr w:type="gramStart"/>
      <w:r w:rsidRPr="000F7A6B">
        <w:rPr>
          <w:rFonts w:asciiTheme="minorHAnsi" w:hAnsiTheme="minorHAnsi" w:cs="Arial"/>
          <w:b/>
          <w:sz w:val="22"/>
          <w:szCs w:val="22"/>
        </w:rPr>
        <w:t>X</w:t>
      </w:r>
      <w:r w:rsidR="0026289F" w:rsidRPr="000F7A6B">
        <w:rPr>
          <w:rFonts w:asciiTheme="minorHAnsi" w:hAnsiTheme="minorHAnsi" w:cs="Arial"/>
          <w:b/>
          <w:sz w:val="22"/>
          <w:szCs w:val="22"/>
        </w:rPr>
        <w:t>I</w:t>
      </w:r>
      <w:r w:rsidRPr="000F7A6B">
        <w:rPr>
          <w:rFonts w:asciiTheme="minorHAnsi" w:hAnsiTheme="minorHAnsi" w:cs="Arial"/>
          <w:b/>
          <w:sz w:val="22"/>
          <w:szCs w:val="22"/>
        </w:rPr>
        <w:t>.</w:t>
      </w:r>
      <w:proofErr w:type="gramEnd"/>
    </w:p>
    <w:p w:rsidR="007A6EBF" w:rsidRPr="000F7A6B" w:rsidRDefault="007A6EBF" w:rsidP="00D723C2">
      <w:pPr>
        <w:suppressAutoHyphens/>
        <w:jc w:val="both"/>
        <w:rPr>
          <w:rFonts w:asciiTheme="minorHAnsi" w:hAnsiTheme="minorHAnsi" w:cs="Arial"/>
          <w:b/>
          <w:sz w:val="22"/>
          <w:szCs w:val="22"/>
        </w:rPr>
      </w:pPr>
    </w:p>
    <w:p w:rsidR="0049181C" w:rsidRDefault="00516174" w:rsidP="00D723C2">
      <w:pPr>
        <w:suppressAutoHyphens/>
        <w:jc w:val="both"/>
        <w:rPr>
          <w:rFonts w:asciiTheme="minorHAnsi" w:hAnsiTheme="minorHAnsi"/>
          <w:b/>
          <w:sz w:val="22"/>
          <w:szCs w:val="22"/>
        </w:rPr>
      </w:pPr>
      <w:r>
        <w:rPr>
          <w:rFonts w:asciiTheme="minorHAnsi" w:hAnsiTheme="minorHAnsi"/>
          <w:b/>
          <w:sz w:val="22"/>
          <w:szCs w:val="22"/>
        </w:rPr>
        <w:t xml:space="preserve">Calling Former Patient </w:t>
      </w:r>
      <w:proofErr w:type="gramStart"/>
      <w:r>
        <w:rPr>
          <w:rFonts w:asciiTheme="minorHAnsi" w:hAnsiTheme="minorHAnsi"/>
          <w:b/>
          <w:sz w:val="22"/>
          <w:szCs w:val="22"/>
        </w:rPr>
        <w:t>As</w:t>
      </w:r>
      <w:proofErr w:type="gramEnd"/>
      <w:r>
        <w:rPr>
          <w:rFonts w:asciiTheme="minorHAnsi" w:hAnsiTheme="minorHAnsi"/>
          <w:b/>
          <w:sz w:val="22"/>
          <w:szCs w:val="22"/>
        </w:rPr>
        <w:t xml:space="preserve"> Witness Protected</w:t>
      </w:r>
    </w:p>
    <w:p w:rsidR="00516174" w:rsidRPr="000F7A6B" w:rsidRDefault="00516174" w:rsidP="00D723C2">
      <w:pPr>
        <w:suppressAutoHyphens/>
        <w:jc w:val="both"/>
        <w:rPr>
          <w:rFonts w:asciiTheme="minorHAnsi" w:hAnsiTheme="minorHAnsi" w:cs="Arial"/>
          <w:sz w:val="22"/>
          <w:szCs w:val="22"/>
        </w:rPr>
      </w:pPr>
    </w:p>
    <w:p w:rsidR="00647A31" w:rsidRDefault="00516174" w:rsidP="00D723C2">
      <w:pPr>
        <w:jc w:val="both"/>
        <w:rPr>
          <w:rFonts w:asciiTheme="minorHAnsi" w:hAnsiTheme="minorHAnsi"/>
          <w:sz w:val="22"/>
          <w:szCs w:val="22"/>
        </w:rPr>
      </w:pPr>
      <w:r>
        <w:rPr>
          <w:rFonts w:asciiTheme="minorHAnsi" w:hAnsiTheme="minorHAnsi"/>
          <w:sz w:val="22"/>
          <w:szCs w:val="22"/>
        </w:rPr>
        <w:t xml:space="preserve">Complainant was a social worker.  </w:t>
      </w:r>
      <w:r w:rsidR="00647A31">
        <w:rPr>
          <w:rFonts w:asciiTheme="minorHAnsi" w:hAnsiTheme="minorHAnsi"/>
          <w:sz w:val="22"/>
          <w:szCs w:val="22"/>
        </w:rPr>
        <w:t>She filed an EEO complaint alleging that she was subjected to a hostile work environment.  One of her</w:t>
      </w:r>
      <w:r w:rsidR="00D0087C">
        <w:rPr>
          <w:rFonts w:asciiTheme="minorHAnsi" w:hAnsiTheme="minorHAnsi"/>
          <w:sz w:val="22"/>
          <w:szCs w:val="22"/>
        </w:rPr>
        <w:t xml:space="preserve">  </w:t>
      </w:r>
      <w:r w:rsidR="00647A31">
        <w:rPr>
          <w:rFonts w:asciiTheme="minorHAnsi" w:hAnsiTheme="minorHAnsi"/>
          <w:sz w:val="22"/>
          <w:szCs w:val="22"/>
        </w:rPr>
        <w:t xml:space="preserve"> proposed witnesses was a former patient.  </w:t>
      </w:r>
    </w:p>
    <w:p w:rsidR="00647A31" w:rsidRDefault="00647A31" w:rsidP="00D723C2">
      <w:pPr>
        <w:jc w:val="both"/>
        <w:rPr>
          <w:rFonts w:asciiTheme="minorHAnsi" w:hAnsiTheme="minorHAnsi"/>
          <w:sz w:val="22"/>
          <w:szCs w:val="22"/>
        </w:rPr>
      </w:pPr>
    </w:p>
    <w:p w:rsidR="00D0087C" w:rsidRDefault="00D0087C" w:rsidP="00D723C2">
      <w:pPr>
        <w:jc w:val="both"/>
        <w:rPr>
          <w:rFonts w:asciiTheme="minorHAnsi" w:hAnsiTheme="minorHAnsi"/>
          <w:sz w:val="22"/>
          <w:szCs w:val="22"/>
        </w:rPr>
      </w:pPr>
      <w:r>
        <w:rPr>
          <w:rFonts w:asciiTheme="minorHAnsi" w:hAnsiTheme="minorHAnsi"/>
          <w:sz w:val="22"/>
          <w:szCs w:val="22"/>
        </w:rPr>
        <w:t>The agency objected to the patient witnesses arguing that it</w:t>
      </w:r>
      <w:r w:rsidR="002A6E00">
        <w:rPr>
          <w:rFonts w:asciiTheme="minorHAnsi" w:hAnsiTheme="minorHAnsi"/>
          <w:sz w:val="22"/>
          <w:szCs w:val="22"/>
        </w:rPr>
        <w:t xml:space="preserve"> would </w:t>
      </w:r>
      <w:r>
        <w:rPr>
          <w:rFonts w:asciiTheme="minorHAnsi" w:hAnsiTheme="minorHAnsi"/>
          <w:sz w:val="22"/>
          <w:szCs w:val="22"/>
        </w:rPr>
        <w:t xml:space="preserve">harm the patient by </w:t>
      </w:r>
      <w:r w:rsidR="002A6E00">
        <w:rPr>
          <w:rFonts w:asciiTheme="minorHAnsi" w:hAnsiTheme="minorHAnsi"/>
          <w:sz w:val="22"/>
          <w:szCs w:val="22"/>
        </w:rPr>
        <w:t xml:space="preserve">   </w:t>
      </w:r>
      <w:r w:rsidR="00F32AA0">
        <w:rPr>
          <w:rFonts w:asciiTheme="minorHAnsi" w:hAnsiTheme="minorHAnsi"/>
          <w:sz w:val="22"/>
          <w:szCs w:val="22"/>
        </w:rPr>
        <w:t xml:space="preserve">  </w:t>
      </w:r>
      <w:r>
        <w:rPr>
          <w:rFonts w:asciiTheme="minorHAnsi" w:hAnsiTheme="minorHAnsi"/>
          <w:sz w:val="22"/>
          <w:szCs w:val="22"/>
        </w:rPr>
        <w:t xml:space="preserve">creating a dual relationship with the </w:t>
      </w:r>
      <w:r w:rsidR="002A6E00">
        <w:rPr>
          <w:rFonts w:asciiTheme="minorHAnsi" w:hAnsiTheme="minorHAnsi"/>
          <w:sz w:val="22"/>
          <w:szCs w:val="22"/>
        </w:rPr>
        <w:t xml:space="preserve">            </w:t>
      </w:r>
      <w:r>
        <w:rPr>
          <w:rFonts w:asciiTheme="minorHAnsi" w:hAnsiTheme="minorHAnsi"/>
          <w:sz w:val="22"/>
          <w:szCs w:val="22"/>
        </w:rPr>
        <w:t xml:space="preserve">complainant.  They also argued that by calling the patient witness, complainant was violating the National Association of Social Workers’ Code of Ethics, specifically a provision on </w:t>
      </w:r>
      <w:r w:rsidR="002A6E00">
        <w:rPr>
          <w:rFonts w:asciiTheme="minorHAnsi" w:hAnsiTheme="minorHAnsi"/>
          <w:sz w:val="22"/>
          <w:szCs w:val="22"/>
        </w:rPr>
        <w:t xml:space="preserve">     </w:t>
      </w:r>
      <w:r>
        <w:rPr>
          <w:rFonts w:asciiTheme="minorHAnsi" w:hAnsiTheme="minorHAnsi"/>
          <w:sz w:val="22"/>
          <w:szCs w:val="22"/>
        </w:rPr>
        <w:t>conflicts of interest.</w:t>
      </w:r>
    </w:p>
    <w:p w:rsidR="00D0087C" w:rsidRDefault="00D0087C" w:rsidP="00D723C2">
      <w:pPr>
        <w:jc w:val="both"/>
        <w:rPr>
          <w:rFonts w:asciiTheme="minorHAnsi" w:hAnsiTheme="minorHAnsi"/>
          <w:sz w:val="22"/>
          <w:szCs w:val="22"/>
        </w:rPr>
      </w:pPr>
    </w:p>
    <w:p w:rsidR="008242F9" w:rsidRDefault="002A6E00" w:rsidP="00D723C2">
      <w:pPr>
        <w:jc w:val="both"/>
        <w:rPr>
          <w:rFonts w:asciiTheme="minorHAnsi" w:hAnsiTheme="minorHAnsi"/>
          <w:sz w:val="22"/>
          <w:szCs w:val="22"/>
        </w:rPr>
      </w:pPr>
      <w:r>
        <w:rPr>
          <w:rFonts w:asciiTheme="minorHAnsi" w:hAnsiTheme="minorHAnsi"/>
          <w:sz w:val="22"/>
          <w:szCs w:val="22"/>
        </w:rPr>
        <w:lastRenderedPageBreak/>
        <w:t>When the</w:t>
      </w:r>
      <w:r w:rsidR="00F32AA0">
        <w:rPr>
          <w:rFonts w:asciiTheme="minorHAnsi" w:hAnsiTheme="minorHAnsi"/>
          <w:sz w:val="22"/>
          <w:szCs w:val="22"/>
        </w:rPr>
        <w:t xml:space="preserve"> hearing was conducted, an </w:t>
      </w:r>
      <w:proofErr w:type="gramStart"/>
      <w:r w:rsidR="00F32AA0">
        <w:rPr>
          <w:rFonts w:asciiTheme="minorHAnsi" w:hAnsiTheme="minorHAnsi"/>
          <w:sz w:val="22"/>
          <w:szCs w:val="22"/>
        </w:rPr>
        <w:t xml:space="preserve">EEOC </w:t>
      </w:r>
      <w:r w:rsidR="009C573A">
        <w:rPr>
          <w:rFonts w:asciiTheme="minorHAnsi" w:hAnsiTheme="minorHAnsi"/>
          <w:sz w:val="22"/>
          <w:szCs w:val="22"/>
        </w:rPr>
        <w:t xml:space="preserve"> </w:t>
      </w:r>
      <w:r w:rsidR="001233F8">
        <w:rPr>
          <w:rFonts w:asciiTheme="minorHAnsi" w:hAnsiTheme="minorHAnsi"/>
          <w:sz w:val="22"/>
          <w:szCs w:val="22"/>
        </w:rPr>
        <w:t>administrative</w:t>
      </w:r>
      <w:proofErr w:type="gramEnd"/>
      <w:r w:rsidR="001233F8">
        <w:rPr>
          <w:rFonts w:asciiTheme="minorHAnsi" w:hAnsiTheme="minorHAnsi"/>
          <w:sz w:val="22"/>
          <w:szCs w:val="22"/>
        </w:rPr>
        <w:t xml:space="preserve"> </w:t>
      </w:r>
      <w:r w:rsidR="00F32AA0">
        <w:rPr>
          <w:rFonts w:asciiTheme="minorHAnsi" w:hAnsiTheme="minorHAnsi"/>
          <w:sz w:val="22"/>
          <w:szCs w:val="22"/>
        </w:rPr>
        <w:t xml:space="preserve">judge </w:t>
      </w:r>
      <w:r w:rsidR="008242F9">
        <w:rPr>
          <w:rFonts w:asciiTheme="minorHAnsi" w:hAnsiTheme="minorHAnsi"/>
          <w:sz w:val="22"/>
          <w:szCs w:val="22"/>
        </w:rPr>
        <w:t xml:space="preserve">allowed the patient </w:t>
      </w:r>
      <w:r w:rsidR="009C573A">
        <w:rPr>
          <w:rFonts w:asciiTheme="minorHAnsi" w:hAnsiTheme="minorHAnsi"/>
          <w:sz w:val="22"/>
          <w:szCs w:val="22"/>
        </w:rPr>
        <w:t xml:space="preserve"> </w:t>
      </w:r>
      <w:r w:rsidR="001233F8">
        <w:rPr>
          <w:rFonts w:asciiTheme="minorHAnsi" w:hAnsiTheme="minorHAnsi"/>
          <w:sz w:val="22"/>
          <w:szCs w:val="22"/>
        </w:rPr>
        <w:t xml:space="preserve">     </w:t>
      </w:r>
      <w:r w:rsidR="008242F9">
        <w:rPr>
          <w:rFonts w:asciiTheme="minorHAnsi" w:hAnsiTheme="minorHAnsi"/>
          <w:sz w:val="22"/>
          <w:szCs w:val="22"/>
        </w:rPr>
        <w:t>witness to testify.  He noted tha</w:t>
      </w:r>
      <w:r w:rsidR="009C573A">
        <w:rPr>
          <w:rFonts w:asciiTheme="minorHAnsi" w:hAnsiTheme="minorHAnsi"/>
          <w:sz w:val="22"/>
          <w:szCs w:val="22"/>
        </w:rPr>
        <w:t xml:space="preserve">t the witness was no longer complainant’s </w:t>
      </w:r>
      <w:r w:rsidR="008242F9">
        <w:rPr>
          <w:rFonts w:asciiTheme="minorHAnsi" w:hAnsiTheme="minorHAnsi"/>
          <w:sz w:val="22"/>
          <w:szCs w:val="22"/>
        </w:rPr>
        <w:t xml:space="preserve">patient and that </w:t>
      </w:r>
      <w:r w:rsidR="009C573A">
        <w:rPr>
          <w:rFonts w:asciiTheme="minorHAnsi" w:hAnsiTheme="minorHAnsi"/>
          <w:sz w:val="22"/>
          <w:szCs w:val="22"/>
        </w:rPr>
        <w:t>s</w:t>
      </w:r>
      <w:r w:rsidR="008242F9">
        <w:rPr>
          <w:rFonts w:asciiTheme="minorHAnsi" w:hAnsiTheme="minorHAnsi"/>
          <w:sz w:val="22"/>
          <w:szCs w:val="22"/>
        </w:rPr>
        <w:t xml:space="preserve">he appeared voluntarily.  </w:t>
      </w:r>
    </w:p>
    <w:p w:rsidR="008242F9" w:rsidRDefault="008242F9" w:rsidP="00D723C2">
      <w:pPr>
        <w:jc w:val="both"/>
        <w:rPr>
          <w:rFonts w:asciiTheme="minorHAnsi" w:hAnsiTheme="minorHAnsi"/>
          <w:sz w:val="22"/>
          <w:szCs w:val="22"/>
        </w:rPr>
      </w:pPr>
    </w:p>
    <w:p w:rsidR="009C573A" w:rsidRDefault="008242F9" w:rsidP="00D723C2">
      <w:pPr>
        <w:jc w:val="both"/>
        <w:rPr>
          <w:rFonts w:asciiTheme="minorHAnsi" w:hAnsiTheme="minorHAnsi"/>
          <w:sz w:val="22"/>
          <w:szCs w:val="22"/>
        </w:rPr>
      </w:pPr>
      <w:r>
        <w:rPr>
          <w:rFonts w:asciiTheme="minorHAnsi" w:hAnsiTheme="minorHAnsi"/>
          <w:sz w:val="22"/>
          <w:szCs w:val="22"/>
        </w:rPr>
        <w:t>Fo</w:t>
      </w:r>
      <w:r w:rsidR="005B4AC8">
        <w:rPr>
          <w:rFonts w:asciiTheme="minorHAnsi" w:hAnsiTheme="minorHAnsi"/>
          <w:sz w:val="22"/>
          <w:szCs w:val="22"/>
        </w:rPr>
        <w:t>llowing the witness’ testimony, the agency reported the complainant to the Maryland</w:t>
      </w:r>
      <w:r w:rsidR="0024589D">
        <w:rPr>
          <w:rFonts w:asciiTheme="minorHAnsi" w:hAnsiTheme="minorHAnsi"/>
          <w:sz w:val="22"/>
          <w:szCs w:val="22"/>
        </w:rPr>
        <w:t xml:space="preserve"> Board of Social Work Examiners.  The EEOC AJ determined that this action against complainant was reprisal on its face.   The judge noted that one of complainant’s supervisors testified that he believed EEO cases were only filed for</w:t>
      </w:r>
      <w:r w:rsidR="009C573A">
        <w:rPr>
          <w:rFonts w:asciiTheme="minorHAnsi" w:hAnsiTheme="minorHAnsi"/>
          <w:sz w:val="22"/>
          <w:szCs w:val="22"/>
        </w:rPr>
        <w:t xml:space="preserve">      </w:t>
      </w:r>
      <w:r w:rsidR="0024589D">
        <w:rPr>
          <w:rFonts w:asciiTheme="minorHAnsi" w:hAnsiTheme="minorHAnsi"/>
          <w:sz w:val="22"/>
          <w:szCs w:val="22"/>
        </w:rPr>
        <w:t xml:space="preserve"> financial gain.  The supervisor also testified that if the complainant had asked her former patient to testify on her behalf in a personal injury case, he would not have </w:t>
      </w:r>
      <w:r w:rsidR="009C573A">
        <w:rPr>
          <w:rFonts w:asciiTheme="minorHAnsi" w:hAnsiTheme="minorHAnsi"/>
          <w:sz w:val="22"/>
          <w:szCs w:val="22"/>
        </w:rPr>
        <w:t xml:space="preserve">pursued the matter with the Maryland </w:t>
      </w:r>
      <w:r w:rsidR="001233F8">
        <w:rPr>
          <w:rFonts w:asciiTheme="minorHAnsi" w:hAnsiTheme="minorHAnsi"/>
          <w:sz w:val="22"/>
          <w:szCs w:val="22"/>
        </w:rPr>
        <w:t>Board of Social Work Examiners.</w:t>
      </w:r>
    </w:p>
    <w:p w:rsidR="009C573A" w:rsidRDefault="009C573A" w:rsidP="00D723C2">
      <w:pPr>
        <w:jc w:val="both"/>
        <w:rPr>
          <w:rFonts w:asciiTheme="minorHAnsi" w:hAnsiTheme="minorHAnsi"/>
          <w:sz w:val="22"/>
          <w:szCs w:val="22"/>
        </w:rPr>
      </w:pPr>
    </w:p>
    <w:p w:rsidR="0049181C" w:rsidRDefault="009C573A" w:rsidP="00D723C2">
      <w:pPr>
        <w:jc w:val="both"/>
        <w:rPr>
          <w:rFonts w:asciiTheme="minorHAnsi" w:hAnsiTheme="minorHAnsi"/>
          <w:b/>
          <w:sz w:val="22"/>
          <w:szCs w:val="22"/>
        </w:rPr>
      </w:pPr>
      <w:r>
        <w:rPr>
          <w:rFonts w:asciiTheme="minorHAnsi" w:hAnsiTheme="minorHAnsi"/>
          <w:b/>
          <w:sz w:val="22"/>
          <w:szCs w:val="22"/>
        </w:rPr>
        <w:t xml:space="preserve">Bottom line:  Reporting or threatening to </w:t>
      </w:r>
      <w:r w:rsidR="001233F8">
        <w:rPr>
          <w:rFonts w:asciiTheme="minorHAnsi" w:hAnsiTheme="minorHAnsi"/>
          <w:b/>
          <w:sz w:val="22"/>
          <w:szCs w:val="22"/>
        </w:rPr>
        <w:t xml:space="preserve">    </w:t>
      </w:r>
      <w:r>
        <w:rPr>
          <w:rFonts w:asciiTheme="minorHAnsi" w:hAnsiTheme="minorHAnsi"/>
          <w:b/>
          <w:sz w:val="22"/>
          <w:szCs w:val="22"/>
        </w:rPr>
        <w:t>report a complainant to a licensing board         because of her prior protected EEO activity is reasonably likely to deter her or others from engaging in protected activity and constitutes reprisal.</w:t>
      </w:r>
    </w:p>
    <w:p w:rsidR="009C573A" w:rsidRPr="009C573A" w:rsidRDefault="009C573A" w:rsidP="00D723C2">
      <w:pPr>
        <w:jc w:val="both"/>
        <w:rPr>
          <w:rFonts w:asciiTheme="minorHAnsi" w:hAnsiTheme="minorHAnsi"/>
          <w:b/>
          <w:sz w:val="22"/>
          <w:szCs w:val="22"/>
        </w:rPr>
      </w:pPr>
    </w:p>
    <w:p w:rsidR="00C75F17" w:rsidRPr="000F7A6B" w:rsidRDefault="00C75F17" w:rsidP="000218D6">
      <w:pPr>
        <w:suppressAutoHyphens/>
        <w:jc w:val="center"/>
        <w:rPr>
          <w:rFonts w:asciiTheme="minorHAnsi" w:hAnsiTheme="minorHAnsi" w:cs="Arial"/>
          <w:b/>
          <w:sz w:val="22"/>
          <w:szCs w:val="22"/>
        </w:rPr>
      </w:pPr>
      <w:proofErr w:type="gramStart"/>
      <w:r w:rsidRPr="000F7A6B">
        <w:rPr>
          <w:rFonts w:asciiTheme="minorHAnsi" w:hAnsiTheme="minorHAnsi" w:cs="Arial"/>
          <w:b/>
          <w:sz w:val="22"/>
          <w:szCs w:val="22"/>
        </w:rPr>
        <w:t>XI</w:t>
      </w:r>
      <w:r w:rsidR="000E4D78" w:rsidRPr="000F7A6B">
        <w:rPr>
          <w:rFonts w:asciiTheme="minorHAnsi" w:hAnsiTheme="minorHAnsi" w:cs="Arial"/>
          <w:b/>
          <w:sz w:val="22"/>
          <w:szCs w:val="22"/>
        </w:rPr>
        <w:t>I</w:t>
      </w:r>
      <w:r w:rsidRPr="000F7A6B">
        <w:rPr>
          <w:rFonts w:asciiTheme="minorHAnsi" w:hAnsiTheme="minorHAnsi" w:cs="Arial"/>
          <w:b/>
          <w:sz w:val="22"/>
          <w:szCs w:val="22"/>
        </w:rPr>
        <w:t>.</w:t>
      </w:r>
      <w:proofErr w:type="gramEnd"/>
    </w:p>
    <w:p w:rsidR="007A6EBF" w:rsidRDefault="007A6EBF" w:rsidP="00577113">
      <w:pPr>
        <w:tabs>
          <w:tab w:val="left" w:pos="90"/>
        </w:tabs>
        <w:jc w:val="both"/>
        <w:rPr>
          <w:rFonts w:asciiTheme="minorHAnsi" w:hAnsiTheme="minorHAnsi" w:cs="Arial"/>
          <w:b/>
          <w:sz w:val="22"/>
          <w:szCs w:val="22"/>
        </w:rPr>
      </w:pPr>
    </w:p>
    <w:p w:rsidR="00577113" w:rsidRDefault="00817E5A" w:rsidP="00D723C2">
      <w:pPr>
        <w:tabs>
          <w:tab w:val="left" w:pos="90"/>
        </w:tabs>
        <w:jc w:val="both"/>
        <w:rPr>
          <w:rFonts w:asciiTheme="minorHAnsi" w:hAnsiTheme="minorHAnsi" w:cs="Arial"/>
          <w:b/>
          <w:sz w:val="22"/>
          <w:szCs w:val="22"/>
        </w:rPr>
      </w:pPr>
      <w:r>
        <w:rPr>
          <w:rFonts w:asciiTheme="minorHAnsi" w:hAnsiTheme="minorHAnsi" w:cs="Arial"/>
          <w:b/>
          <w:sz w:val="22"/>
          <w:szCs w:val="22"/>
        </w:rPr>
        <w:t xml:space="preserve">Religious Comp Time </w:t>
      </w:r>
    </w:p>
    <w:p w:rsidR="00577113" w:rsidRDefault="00577113" w:rsidP="00D723C2">
      <w:pPr>
        <w:tabs>
          <w:tab w:val="left" w:pos="90"/>
        </w:tabs>
        <w:jc w:val="both"/>
        <w:rPr>
          <w:rFonts w:asciiTheme="minorHAnsi" w:hAnsiTheme="minorHAnsi" w:cs="Arial"/>
          <w:b/>
          <w:sz w:val="22"/>
          <w:szCs w:val="22"/>
        </w:rPr>
      </w:pPr>
    </w:p>
    <w:p w:rsidR="00577113" w:rsidRDefault="00577113" w:rsidP="00305B9C">
      <w:pPr>
        <w:tabs>
          <w:tab w:val="left" w:pos="90"/>
        </w:tabs>
        <w:jc w:val="both"/>
        <w:rPr>
          <w:rFonts w:asciiTheme="minorHAnsi" w:hAnsiTheme="minorHAnsi"/>
          <w:sz w:val="22"/>
          <w:szCs w:val="22"/>
        </w:rPr>
      </w:pPr>
      <w:r>
        <w:rPr>
          <w:rFonts w:asciiTheme="minorHAnsi" w:hAnsiTheme="minorHAnsi"/>
          <w:sz w:val="22"/>
          <w:szCs w:val="22"/>
        </w:rPr>
        <w:t>Complainant, who is Jewish, worked at a     medical center.  She was a Program Specialist in the credentialing unit.</w:t>
      </w:r>
    </w:p>
    <w:p w:rsidR="00577113" w:rsidRDefault="00577113" w:rsidP="00305B9C">
      <w:pPr>
        <w:tabs>
          <w:tab w:val="left" w:pos="90"/>
        </w:tabs>
        <w:jc w:val="both"/>
        <w:rPr>
          <w:rFonts w:asciiTheme="minorHAnsi" w:hAnsiTheme="minorHAnsi"/>
          <w:sz w:val="22"/>
          <w:szCs w:val="22"/>
        </w:rPr>
      </w:pPr>
    </w:p>
    <w:p w:rsidR="00577113" w:rsidRDefault="00577113" w:rsidP="00305B9C">
      <w:pPr>
        <w:tabs>
          <w:tab w:val="left" w:pos="90"/>
        </w:tabs>
        <w:jc w:val="both"/>
        <w:rPr>
          <w:rFonts w:asciiTheme="minorHAnsi" w:hAnsiTheme="minorHAnsi"/>
          <w:sz w:val="22"/>
          <w:szCs w:val="22"/>
        </w:rPr>
      </w:pPr>
      <w:r>
        <w:rPr>
          <w:rFonts w:asciiTheme="minorHAnsi" w:hAnsiTheme="minorHAnsi"/>
          <w:sz w:val="22"/>
          <w:szCs w:val="22"/>
        </w:rPr>
        <w:t>On March 13, 2014, she was placed on a        Performance Improvement Plan (PIP).  At the PIP meeting, she told her supervisor that she was thinking about requesting religious comp time to observe the upcoming Passover holiday.  Her supervisor said it was unlikely that the     request would be granted because of           complainant’s poor performance and inability to work independently.  The complainant       testified that her supervisor also told her that “she doesn’t give any religious comp”.</w:t>
      </w:r>
      <w:r w:rsidR="00817E5A">
        <w:rPr>
          <w:rFonts w:asciiTheme="minorHAnsi" w:hAnsiTheme="minorHAnsi"/>
          <w:sz w:val="22"/>
          <w:szCs w:val="22"/>
        </w:rPr>
        <w:t xml:space="preserve">        </w:t>
      </w:r>
      <w:r w:rsidR="00817E5A">
        <w:rPr>
          <w:rFonts w:asciiTheme="minorHAnsi" w:hAnsiTheme="minorHAnsi"/>
          <w:sz w:val="22"/>
          <w:szCs w:val="22"/>
        </w:rPr>
        <w:lastRenderedPageBreak/>
        <w:t>Complainant subsequently took annual leave to cover her absence.</w:t>
      </w:r>
    </w:p>
    <w:p w:rsidR="00577113" w:rsidRDefault="00577113" w:rsidP="00305B9C">
      <w:pPr>
        <w:tabs>
          <w:tab w:val="left" w:pos="90"/>
        </w:tabs>
        <w:jc w:val="both"/>
        <w:rPr>
          <w:rFonts w:asciiTheme="minorHAnsi" w:hAnsiTheme="minorHAnsi"/>
          <w:sz w:val="22"/>
          <w:szCs w:val="22"/>
        </w:rPr>
      </w:pPr>
    </w:p>
    <w:p w:rsidR="008374FD" w:rsidRDefault="008374FD" w:rsidP="00305B9C">
      <w:pPr>
        <w:tabs>
          <w:tab w:val="left" w:pos="90"/>
        </w:tabs>
        <w:jc w:val="both"/>
        <w:rPr>
          <w:rFonts w:asciiTheme="minorHAnsi" w:hAnsiTheme="minorHAnsi"/>
          <w:sz w:val="22"/>
          <w:szCs w:val="22"/>
        </w:rPr>
      </w:pPr>
      <w:r>
        <w:rPr>
          <w:rFonts w:asciiTheme="minorHAnsi" w:hAnsiTheme="minorHAnsi"/>
          <w:sz w:val="22"/>
          <w:szCs w:val="22"/>
        </w:rPr>
        <w:t>Title VII requires employer</w:t>
      </w:r>
      <w:r w:rsidR="00817E5A">
        <w:rPr>
          <w:rFonts w:asciiTheme="minorHAnsi" w:hAnsiTheme="minorHAnsi"/>
          <w:sz w:val="22"/>
          <w:szCs w:val="22"/>
        </w:rPr>
        <w:t>s</w:t>
      </w:r>
      <w:r>
        <w:rPr>
          <w:rFonts w:asciiTheme="minorHAnsi" w:hAnsiTheme="minorHAnsi"/>
          <w:sz w:val="22"/>
          <w:szCs w:val="22"/>
        </w:rPr>
        <w:t xml:space="preserve"> to provide             reasonable accommodation of an employee’s religious beliefs and practices when doing so does not impose an undue hardship on the   employer.  Accommodations for religious     practices include, but are not limited to, flexible scheduling.  Flexible scheduling can include the use of compensatory time to make up time lost due to the observance of religious practices.  </w:t>
      </w:r>
    </w:p>
    <w:p w:rsidR="008374FD" w:rsidRDefault="008374FD" w:rsidP="00305B9C">
      <w:pPr>
        <w:tabs>
          <w:tab w:val="left" w:pos="90"/>
        </w:tabs>
        <w:jc w:val="both"/>
        <w:rPr>
          <w:rFonts w:asciiTheme="minorHAnsi" w:hAnsiTheme="minorHAnsi"/>
          <w:sz w:val="22"/>
          <w:szCs w:val="22"/>
        </w:rPr>
      </w:pPr>
    </w:p>
    <w:p w:rsidR="00BE2192" w:rsidRDefault="008374FD" w:rsidP="008374FD">
      <w:pPr>
        <w:tabs>
          <w:tab w:val="left" w:pos="90"/>
        </w:tabs>
        <w:jc w:val="both"/>
        <w:rPr>
          <w:rFonts w:asciiTheme="minorHAnsi" w:hAnsiTheme="minorHAnsi"/>
          <w:sz w:val="22"/>
          <w:szCs w:val="22"/>
        </w:rPr>
      </w:pPr>
      <w:r>
        <w:rPr>
          <w:rFonts w:asciiTheme="minorHAnsi" w:hAnsiTheme="minorHAnsi"/>
          <w:sz w:val="22"/>
          <w:szCs w:val="22"/>
        </w:rPr>
        <w:t xml:space="preserve">In this case, OEDCA determined </w:t>
      </w:r>
      <w:r w:rsidR="00817E5A">
        <w:rPr>
          <w:rFonts w:asciiTheme="minorHAnsi" w:hAnsiTheme="minorHAnsi"/>
          <w:sz w:val="22"/>
          <w:szCs w:val="22"/>
        </w:rPr>
        <w:t xml:space="preserve">that the denial of complainant’s request for religious comp time violated Title VII.  There was no evidence that granting the request would have caused an undue hardship on agency operations.  Also, granting annual leave did not provide the      accommodation that was the least                  disadvantageous to the complainant.  </w:t>
      </w:r>
    </w:p>
    <w:p w:rsidR="00817E5A" w:rsidRDefault="00817E5A" w:rsidP="008374FD">
      <w:pPr>
        <w:tabs>
          <w:tab w:val="left" w:pos="90"/>
        </w:tabs>
        <w:jc w:val="both"/>
        <w:rPr>
          <w:rFonts w:asciiTheme="minorHAnsi" w:hAnsiTheme="minorHAnsi"/>
          <w:sz w:val="22"/>
          <w:szCs w:val="22"/>
        </w:rPr>
      </w:pPr>
    </w:p>
    <w:p w:rsidR="00817E5A" w:rsidRPr="00817E5A" w:rsidRDefault="00817E5A" w:rsidP="008374FD">
      <w:pPr>
        <w:tabs>
          <w:tab w:val="left" w:pos="90"/>
        </w:tabs>
        <w:jc w:val="both"/>
        <w:rPr>
          <w:rFonts w:asciiTheme="minorHAnsi" w:hAnsiTheme="minorHAnsi"/>
          <w:b/>
          <w:sz w:val="22"/>
          <w:szCs w:val="22"/>
        </w:rPr>
      </w:pPr>
      <w:r>
        <w:rPr>
          <w:rFonts w:asciiTheme="minorHAnsi" w:hAnsiTheme="minorHAnsi"/>
          <w:b/>
          <w:sz w:val="22"/>
          <w:szCs w:val="22"/>
        </w:rPr>
        <w:t xml:space="preserve">Bottom line:  </w:t>
      </w:r>
      <w:r w:rsidR="007A4CB0">
        <w:rPr>
          <w:rFonts w:asciiTheme="minorHAnsi" w:hAnsiTheme="minorHAnsi"/>
          <w:b/>
          <w:sz w:val="22"/>
          <w:szCs w:val="22"/>
        </w:rPr>
        <w:t>The EEOC’s regulations clearly state when there is more than one means of religious accommodation available which would not cause undue hardship, the employer must   offer the alternative which least          disadvantages the employee.</w:t>
      </w:r>
    </w:p>
    <w:p w:rsidR="00A95AAD" w:rsidRDefault="00A95AAD" w:rsidP="000218D6">
      <w:pPr>
        <w:suppressAutoHyphens/>
        <w:jc w:val="center"/>
        <w:rPr>
          <w:rFonts w:asciiTheme="minorHAnsi" w:hAnsiTheme="minorHAnsi" w:cs="Arial"/>
          <w:b/>
          <w:sz w:val="22"/>
          <w:szCs w:val="22"/>
        </w:rPr>
      </w:pPr>
    </w:p>
    <w:p w:rsidR="00515CC7" w:rsidRDefault="00515CC7" w:rsidP="000218D6">
      <w:pPr>
        <w:suppressAutoHyphens/>
        <w:jc w:val="center"/>
        <w:rPr>
          <w:rFonts w:asciiTheme="minorHAnsi" w:hAnsiTheme="minorHAnsi" w:cs="Arial"/>
          <w:b/>
          <w:sz w:val="22"/>
          <w:szCs w:val="22"/>
        </w:rPr>
      </w:pPr>
    </w:p>
    <w:p w:rsidR="00C15749" w:rsidRDefault="009F15BD" w:rsidP="000218D6">
      <w:pPr>
        <w:suppressAutoHyphens/>
        <w:jc w:val="center"/>
        <w:rPr>
          <w:rFonts w:asciiTheme="minorHAnsi" w:hAnsiTheme="minorHAnsi" w:cs="Arial"/>
          <w:b/>
          <w:sz w:val="22"/>
          <w:szCs w:val="22"/>
        </w:rPr>
      </w:pPr>
      <w:proofErr w:type="gramStart"/>
      <w:r w:rsidRPr="000F7A6B">
        <w:rPr>
          <w:rFonts w:asciiTheme="minorHAnsi" w:hAnsiTheme="minorHAnsi" w:cs="Arial"/>
          <w:b/>
          <w:sz w:val="22"/>
          <w:szCs w:val="22"/>
        </w:rPr>
        <w:t>XIII</w:t>
      </w:r>
      <w:r w:rsidR="00C15749" w:rsidRPr="000F7A6B">
        <w:rPr>
          <w:rFonts w:asciiTheme="minorHAnsi" w:hAnsiTheme="minorHAnsi" w:cs="Arial"/>
          <w:b/>
          <w:sz w:val="22"/>
          <w:szCs w:val="22"/>
        </w:rPr>
        <w:t>.</w:t>
      </w:r>
      <w:proofErr w:type="gramEnd"/>
    </w:p>
    <w:p w:rsidR="00BE2192" w:rsidRDefault="00BE2192" w:rsidP="000218D6">
      <w:pPr>
        <w:suppressAutoHyphens/>
        <w:jc w:val="center"/>
        <w:rPr>
          <w:rFonts w:asciiTheme="minorHAnsi" w:hAnsiTheme="minorHAnsi" w:cs="Arial"/>
          <w:b/>
          <w:sz w:val="22"/>
          <w:szCs w:val="22"/>
        </w:rPr>
      </w:pPr>
    </w:p>
    <w:p w:rsidR="007A4CB0" w:rsidRDefault="004106C8" w:rsidP="00D723C2">
      <w:pPr>
        <w:tabs>
          <w:tab w:val="left" w:pos="90"/>
        </w:tabs>
        <w:jc w:val="both"/>
        <w:rPr>
          <w:rFonts w:asciiTheme="minorHAnsi" w:hAnsiTheme="minorHAnsi"/>
          <w:b/>
          <w:sz w:val="22"/>
          <w:szCs w:val="22"/>
        </w:rPr>
      </w:pPr>
      <w:r>
        <w:rPr>
          <w:rFonts w:asciiTheme="minorHAnsi" w:hAnsiTheme="minorHAnsi"/>
          <w:b/>
          <w:sz w:val="22"/>
          <w:szCs w:val="22"/>
        </w:rPr>
        <w:t>OK For Complainant to Discuss Own EEO Case</w:t>
      </w:r>
    </w:p>
    <w:p w:rsidR="00EF213A" w:rsidRDefault="00EF213A" w:rsidP="00D723C2">
      <w:pPr>
        <w:tabs>
          <w:tab w:val="left" w:pos="90"/>
        </w:tabs>
        <w:jc w:val="both"/>
        <w:rPr>
          <w:rFonts w:asciiTheme="minorHAnsi" w:hAnsiTheme="minorHAnsi"/>
          <w:b/>
          <w:sz w:val="22"/>
          <w:szCs w:val="22"/>
        </w:rPr>
      </w:pPr>
    </w:p>
    <w:p w:rsidR="00EF213A" w:rsidRDefault="00EF213A" w:rsidP="00D723C2">
      <w:pPr>
        <w:tabs>
          <w:tab w:val="left" w:pos="90"/>
        </w:tabs>
        <w:jc w:val="both"/>
        <w:rPr>
          <w:rFonts w:asciiTheme="minorHAnsi" w:hAnsiTheme="minorHAnsi"/>
          <w:sz w:val="22"/>
          <w:szCs w:val="22"/>
        </w:rPr>
      </w:pPr>
      <w:r>
        <w:rPr>
          <w:rFonts w:asciiTheme="minorHAnsi" w:hAnsiTheme="minorHAnsi"/>
          <w:sz w:val="22"/>
          <w:szCs w:val="22"/>
        </w:rPr>
        <w:t xml:space="preserve">Complainant worked at a medical center.  She filed   EEO complaints against the Nurse </w:t>
      </w:r>
      <w:r w:rsidR="0040455D">
        <w:rPr>
          <w:rFonts w:asciiTheme="minorHAnsi" w:hAnsiTheme="minorHAnsi"/>
          <w:sz w:val="22"/>
          <w:szCs w:val="22"/>
        </w:rPr>
        <w:t xml:space="preserve">      </w:t>
      </w:r>
      <w:r>
        <w:rPr>
          <w:rFonts w:asciiTheme="minorHAnsi" w:hAnsiTheme="minorHAnsi"/>
          <w:sz w:val="22"/>
          <w:szCs w:val="22"/>
        </w:rPr>
        <w:t>Manager and a Chief Nurse alleging disability discrimination and reprisal.</w:t>
      </w:r>
    </w:p>
    <w:p w:rsidR="00EF213A" w:rsidRDefault="00EF213A" w:rsidP="00D723C2">
      <w:pPr>
        <w:tabs>
          <w:tab w:val="left" w:pos="90"/>
        </w:tabs>
        <w:jc w:val="both"/>
        <w:rPr>
          <w:rFonts w:asciiTheme="minorHAnsi" w:hAnsiTheme="minorHAnsi"/>
          <w:sz w:val="22"/>
          <w:szCs w:val="22"/>
        </w:rPr>
      </w:pPr>
    </w:p>
    <w:p w:rsidR="0040455D" w:rsidRDefault="00EF213A" w:rsidP="00D723C2">
      <w:pPr>
        <w:tabs>
          <w:tab w:val="left" w:pos="90"/>
        </w:tabs>
        <w:jc w:val="both"/>
        <w:rPr>
          <w:rFonts w:asciiTheme="minorHAnsi" w:hAnsiTheme="minorHAnsi"/>
          <w:sz w:val="22"/>
          <w:szCs w:val="22"/>
        </w:rPr>
      </w:pPr>
      <w:r>
        <w:rPr>
          <w:rFonts w:asciiTheme="minorHAnsi" w:hAnsiTheme="minorHAnsi"/>
          <w:sz w:val="22"/>
          <w:szCs w:val="22"/>
        </w:rPr>
        <w:t xml:space="preserve">The Nurse Manager </w:t>
      </w:r>
      <w:r w:rsidR="00B15C6C">
        <w:rPr>
          <w:rFonts w:asciiTheme="minorHAnsi" w:hAnsiTheme="minorHAnsi"/>
          <w:sz w:val="22"/>
          <w:szCs w:val="22"/>
        </w:rPr>
        <w:t xml:space="preserve">and Chief Nurse learned </w:t>
      </w:r>
      <w:r>
        <w:rPr>
          <w:rFonts w:asciiTheme="minorHAnsi" w:hAnsiTheme="minorHAnsi"/>
          <w:sz w:val="22"/>
          <w:szCs w:val="22"/>
        </w:rPr>
        <w:t xml:space="preserve">that the complainant was telling her co-workers that she was going to win $150,000 from her EEO complaints.  The Nurse Manager </w:t>
      </w:r>
      <w:r w:rsidR="00B15C6C">
        <w:rPr>
          <w:rFonts w:asciiTheme="minorHAnsi" w:hAnsiTheme="minorHAnsi"/>
          <w:sz w:val="22"/>
          <w:szCs w:val="22"/>
        </w:rPr>
        <w:t xml:space="preserve">testified that she though EEO complaints were </w:t>
      </w:r>
      <w:r w:rsidR="0040455D">
        <w:rPr>
          <w:rFonts w:asciiTheme="minorHAnsi" w:hAnsiTheme="minorHAnsi"/>
          <w:sz w:val="22"/>
          <w:szCs w:val="22"/>
        </w:rPr>
        <w:t xml:space="preserve">           </w:t>
      </w:r>
      <w:r w:rsidR="00B15C6C">
        <w:rPr>
          <w:rFonts w:asciiTheme="minorHAnsi" w:hAnsiTheme="minorHAnsi"/>
          <w:sz w:val="22"/>
          <w:szCs w:val="22"/>
        </w:rPr>
        <w:t xml:space="preserve">confidential.  The Chief Nurse told her that she would talk to the union president and, “see if </w:t>
      </w:r>
      <w:r w:rsidR="00B15C6C">
        <w:rPr>
          <w:rFonts w:asciiTheme="minorHAnsi" w:hAnsiTheme="minorHAnsi"/>
          <w:sz w:val="22"/>
          <w:szCs w:val="22"/>
        </w:rPr>
        <w:lastRenderedPageBreak/>
        <w:t xml:space="preserve">they need to talk to the complainant and tell </w:t>
      </w:r>
      <w:r w:rsidR="0085131C">
        <w:rPr>
          <w:rFonts w:asciiTheme="minorHAnsi" w:hAnsiTheme="minorHAnsi"/>
          <w:sz w:val="22"/>
          <w:szCs w:val="22"/>
        </w:rPr>
        <w:t xml:space="preserve">her </w:t>
      </w:r>
      <w:r w:rsidR="0040455D">
        <w:rPr>
          <w:rFonts w:asciiTheme="minorHAnsi" w:hAnsiTheme="minorHAnsi"/>
          <w:sz w:val="22"/>
          <w:szCs w:val="22"/>
        </w:rPr>
        <w:t xml:space="preserve">that she should not be going around making comments like that </w:t>
      </w:r>
      <w:r w:rsidR="0085131C">
        <w:rPr>
          <w:rFonts w:asciiTheme="minorHAnsi" w:hAnsiTheme="minorHAnsi"/>
          <w:sz w:val="22"/>
          <w:szCs w:val="22"/>
        </w:rPr>
        <w:t xml:space="preserve">in </w:t>
      </w:r>
      <w:r w:rsidR="0040455D">
        <w:rPr>
          <w:rFonts w:asciiTheme="minorHAnsi" w:hAnsiTheme="minorHAnsi"/>
          <w:sz w:val="22"/>
          <w:szCs w:val="22"/>
        </w:rPr>
        <w:t>open public”.</w:t>
      </w:r>
    </w:p>
    <w:p w:rsidR="0040455D" w:rsidRDefault="0040455D" w:rsidP="00D723C2">
      <w:pPr>
        <w:tabs>
          <w:tab w:val="left" w:pos="90"/>
        </w:tabs>
        <w:jc w:val="both"/>
        <w:rPr>
          <w:rFonts w:asciiTheme="minorHAnsi" w:hAnsiTheme="minorHAnsi"/>
          <w:sz w:val="22"/>
          <w:szCs w:val="22"/>
        </w:rPr>
      </w:pPr>
    </w:p>
    <w:p w:rsidR="00193149" w:rsidRDefault="0040455D" w:rsidP="00C36F7F">
      <w:pPr>
        <w:tabs>
          <w:tab w:val="left" w:pos="90"/>
        </w:tabs>
        <w:jc w:val="both"/>
        <w:rPr>
          <w:rFonts w:asciiTheme="minorHAnsi" w:hAnsiTheme="minorHAnsi"/>
          <w:sz w:val="22"/>
          <w:szCs w:val="22"/>
        </w:rPr>
      </w:pPr>
      <w:r>
        <w:rPr>
          <w:rFonts w:asciiTheme="minorHAnsi" w:hAnsiTheme="minorHAnsi"/>
          <w:sz w:val="22"/>
          <w:szCs w:val="22"/>
        </w:rPr>
        <w:t>The Chief Nurse further testified that she was concerned because the complainant was “out there talking about it in public and we were sworn to privacy , and I did not want us to be in the middle of it and us to be blamed for</w:t>
      </w:r>
      <w:r w:rsidR="0085131C">
        <w:rPr>
          <w:rFonts w:asciiTheme="minorHAnsi" w:hAnsiTheme="minorHAnsi"/>
          <w:sz w:val="22"/>
          <w:szCs w:val="22"/>
        </w:rPr>
        <w:t xml:space="preserve">   </w:t>
      </w:r>
      <w:r>
        <w:rPr>
          <w:rFonts w:asciiTheme="minorHAnsi" w:hAnsiTheme="minorHAnsi"/>
          <w:sz w:val="22"/>
          <w:szCs w:val="22"/>
        </w:rPr>
        <w:t xml:space="preserve"> spreading rumors like that.”  She also said </w:t>
      </w:r>
      <w:r w:rsidR="0085131C">
        <w:rPr>
          <w:rFonts w:asciiTheme="minorHAnsi" w:hAnsiTheme="minorHAnsi"/>
          <w:sz w:val="22"/>
          <w:szCs w:val="22"/>
        </w:rPr>
        <w:t xml:space="preserve">    </w:t>
      </w:r>
      <w:r>
        <w:rPr>
          <w:rFonts w:asciiTheme="minorHAnsi" w:hAnsiTheme="minorHAnsi"/>
          <w:sz w:val="22"/>
          <w:szCs w:val="22"/>
        </w:rPr>
        <w:t xml:space="preserve">because the complainant was a union </w:t>
      </w:r>
      <w:proofErr w:type="gramStart"/>
      <w:r>
        <w:rPr>
          <w:rFonts w:asciiTheme="minorHAnsi" w:hAnsiTheme="minorHAnsi"/>
          <w:sz w:val="22"/>
          <w:szCs w:val="22"/>
        </w:rPr>
        <w:t xml:space="preserve">member </w:t>
      </w:r>
      <w:r w:rsidR="00C36F7F">
        <w:rPr>
          <w:rFonts w:asciiTheme="minorHAnsi" w:hAnsiTheme="minorHAnsi"/>
          <w:sz w:val="22"/>
          <w:szCs w:val="22"/>
        </w:rPr>
        <w:t xml:space="preserve"> she</w:t>
      </w:r>
      <w:proofErr w:type="gramEnd"/>
      <w:r w:rsidR="00C36F7F">
        <w:rPr>
          <w:rFonts w:asciiTheme="minorHAnsi" w:hAnsiTheme="minorHAnsi"/>
          <w:sz w:val="22"/>
          <w:szCs w:val="22"/>
        </w:rPr>
        <w:t xml:space="preserve"> “felt like they [the union] needed to talk to her and probably tell her that this was not the best thing to do”.</w:t>
      </w:r>
    </w:p>
    <w:p w:rsidR="00C36F7F" w:rsidRDefault="00C36F7F" w:rsidP="00C36F7F">
      <w:pPr>
        <w:tabs>
          <w:tab w:val="left" w:pos="90"/>
        </w:tabs>
        <w:jc w:val="both"/>
        <w:rPr>
          <w:rFonts w:asciiTheme="minorHAnsi" w:hAnsiTheme="minorHAnsi"/>
          <w:sz w:val="22"/>
          <w:szCs w:val="22"/>
        </w:rPr>
      </w:pPr>
    </w:p>
    <w:p w:rsidR="00C36F7F" w:rsidRDefault="00C36F7F" w:rsidP="00C36F7F">
      <w:pPr>
        <w:tabs>
          <w:tab w:val="left" w:pos="90"/>
        </w:tabs>
        <w:jc w:val="both"/>
        <w:rPr>
          <w:rFonts w:asciiTheme="minorHAnsi" w:hAnsiTheme="minorHAnsi"/>
          <w:sz w:val="22"/>
          <w:szCs w:val="22"/>
        </w:rPr>
      </w:pPr>
      <w:r>
        <w:rPr>
          <w:rFonts w:asciiTheme="minorHAnsi" w:hAnsiTheme="minorHAnsi"/>
          <w:sz w:val="22"/>
          <w:szCs w:val="22"/>
        </w:rPr>
        <w:t>Subsequently, the Nurse Manager and the Chief Nurse contacted the union president and an HR official to complain about the complainant’s conduct.</w:t>
      </w:r>
    </w:p>
    <w:p w:rsidR="00C36F7F" w:rsidRDefault="00C36F7F" w:rsidP="00C36F7F">
      <w:pPr>
        <w:tabs>
          <w:tab w:val="left" w:pos="90"/>
        </w:tabs>
        <w:jc w:val="both"/>
        <w:rPr>
          <w:rFonts w:asciiTheme="minorHAnsi" w:hAnsiTheme="minorHAnsi"/>
          <w:sz w:val="22"/>
          <w:szCs w:val="22"/>
        </w:rPr>
      </w:pPr>
    </w:p>
    <w:p w:rsidR="00C36F7F" w:rsidRDefault="00C36F7F" w:rsidP="00C36F7F">
      <w:pPr>
        <w:tabs>
          <w:tab w:val="left" w:pos="90"/>
        </w:tabs>
        <w:jc w:val="both"/>
        <w:rPr>
          <w:rFonts w:asciiTheme="minorHAnsi" w:hAnsiTheme="minorHAnsi"/>
          <w:sz w:val="22"/>
          <w:szCs w:val="22"/>
        </w:rPr>
      </w:pPr>
      <w:r>
        <w:rPr>
          <w:rFonts w:asciiTheme="minorHAnsi" w:hAnsiTheme="minorHAnsi"/>
          <w:sz w:val="22"/>
          <w:szCs w:val="22"/>
        </w:rPr>
        <w:t>OEDCA found that the m</w:t>
      </w:r>
      <w:r w:rsidR="0085131C">
        <w:rPr>
          <w:rFonts w:asciiTheme="minorHAnsi" w:hAnsiTheme="minorHAnsi"/>
          <w:sz w:val="22"/>
          <w:szCs w:val="22"/>
        </w:rPr>
        <w:t>anagement officials’ action was</w:t>
      </w:r>
      <w:r>
        <w:rPr>
          <w:rFonts w:asciiTheme="minorHAnsi" w:hAnsiTheme="minorHAnsi"/>
          <w:sz w:val="22"/>
          <w:szCs w:val="22"/>
        </w:rPr>
        <w:t xml:space="preserve"> a per se violation of Title VII and the EEOC’s regulations.  Their complaints about the complainant’s disclosure of her</w:t>
      </w:r>
      <w:r w:rsidR="0085131C">
        <w:rPr>
          <w:rFonts w:asciiTheme="minorHAnsi" w:hAnsiTheme="minorHAnsi"/>
          <w:sz w:val="22"/>
          <w:szCs w:val="22"/>
        </w:rPr>
        <w:t xml:space="preserve"> own</w:t>
      </w:r>
      <w:r>
        <w:rPr>
          <w:rFonts w:asciiTheme="minorHAnsi" w:hAnsiTheme="minorHAnsi"/>
          <w:sz w:val="22"/>
          <w:szCs w:val="22"/>
        </w:rPr>
        <w:t xml:space="preserve"> EEO</w:t>
      </w:r>
      <w:r w:rsidR="0085131C">
        <w:rPr>
          <w:rFonts w:asciiTheme="minorHAnsi" w:hAnsiTheme="minorHAnsi"/>
          <w:sz w:val="22"/>
          <w:szCs w:val="22"/>
        </w:rPr>
        <w:t xml:space="preserve">      </w:t>
      </w:r>
      <w:r>
        <w:rPr>
          <w:rFonts w:asciiTheme="minorHAnsi" w:hAnsiTheme="minorHAnsi"/>
          <w:sz w:val="22"/>
          <w:szCs w:val="22"/>
        </w:rPr>
        <w:t xml:space="preserve"> activity to her co-workers violated the letter and spirit of EEO law.  </w:t>
      </w:r>
    </w:p>
    <w:p w:rsidR="0085131C" w:rsidRDefault="0085131C" w:rsidP="00C36F7F">
      <w:pPr>
        <w:tabs>
          <w:tab w:val="left" w:pos="90"/>
        </w:tabs>
        <w:jc w:val="both"/>
        <w:rPr>
          <w:rFonts w:asciiTheme="minorHAnsi" w:hAnsiTheme="minorHAnsi"/>
          <w:sz w:val="22"/>
          <w:szCs w:val="22"/>
        </w:rPr>
      </w:pPr>
    </w:p>
    <w:p w:rsidR="0085131C" w:rsidRPr="0085131C" w:rsidRDefault="0085131C" w:rsidP="00C36F7F">
      <w:pPr>
        <w:tabs>
          <w:tab w:val="left" w:pos="90"/>
        </w:tabs>
        <w:jc w:val="both"/>
        <w:rPr>
          <w:rFonts w:asciiTheme="minorHAnsi" w:hAnsiTheme="minorHAnsi"/>
          <w:sz w:val="22"/>
          <w:szCs w:val="22"/>
        </w:rPr>
      </w:pPr>
      <w:r>
        <w:rPr>
          <w:rFonts w:asciiTheme="minorHAnsi" w:hAnsiTheme="minorHAnsi"/>
          <w:sz w:val="22"/>
          <w:szCs w:val="22"/>
        </w:rPr>
        <w:t xml:space="preserve">Citing to EEOC case law, OEDCA found that a </w:t>
      </w:r>
      <w:r w:rsidRPr="0085131C">
        <w:rPr>
          <w:rFonts w:asciiTheme="minorHAnsi" w:hAnsiTheme="minorHAnsi"/>
          <w:sz w:val="22"/>
          <w:szCs w:val="22"/>
        </w:rPr>
        <w:t xml:space="preserve">supervisor’s statements or actions which </w:t>
      </w:r>
      <w:r>
        <w:rPr>
          <w:rFonts w:asciiTheme="minorHAnsi" w:hAnsiTheme="minorHAnsi"/>
          <w:sz w:val="22"/>
          <w:szCs w:val="22"/>
        </w:rPr>
        <w:t xml:space="preserve">      </w:t>
      </w:r>
      <w:r w:rsidRPr="0085131C">
        <w:rPr>
          <w:rFonts w:asciiTheme="minorHAnsi" w:hAnsiTheme="minorHAnsi"/>
          <w:sz w:val="22"/>
          <w:szCs w:val="22"/>
        </w:rPr>
        <w:t xml:space="preserve">intimidate an employee and/or interfere with </w:t>
      </w:r>
      <w:r>
        <w:rPr>
          <w:rFonts w:asciiTheme="minorHAnsi" w:hAnsiTheme="minorHAnsi"/>
          <w:sz w:val="22"/>
          <w:szCs w:val="22"/>
        </w:rPr>
        <w:t xml:space="preserve">her </w:t>
      </w:r>
      <w:r w:rsidRPr="0085131C">
        <w:rPr>
          <w:rFonts w:asciiTheme="minorHAnsi" w:hAnsiTheme="minorHAnsi"/>
          <w:sz w:val="22"/>
          <w:szCs w:val="22"/>
        </w:rPr>
        <w:t xml:space="preserve">EEO activity in any manner constitutes </w:t>
      </w:r>
      <w:r>
        <w:rPr>
          <w:rFonts w:asciiTheme="minorHAnsi" w:hAnsiTheme="minorHAnsi"/>
          <w:sz w:val="22"/>
          <w:szCs w:val="22"/>
        </w:rPr>
        <w:t xml:space="preserve">    </w:t>
      </w:r>
      <w:r w:rsidRPr="0085131C">
        <w:rPr>
          <w:rFonts w:asciiTheme="minorHAnsi" w:hAnsiTheme="minorHAnsi"/>
          <w:sz w:val="22"/>
          <w:szCs w:val="22"/>
        </w:rPr>
        <w:t xml:space="preserve">reprisal per se.  The fact that the supervisors did not contact the complainant directly to </w:t>
      </w:r>
      <w:r>
        <w:rPr>
          <w:rFonts w:asciiTheme="minorHAnsi" w:hAnsiTheme="minorHAnsi"/>
          <w:sz w:val="22"/>
          <w:szCs w:val="22"/>
        </w:rPr>
        <w:t xml:space="preserve">      </w:t>
      </w:r>
      <w:r w:rsidRPr="0085131C">
        <w:rPr>
          <w:rFonts w:asciiTheme="minorHAnsi" w:hAnsiTheme="minorHAnsi"/>
          <w:sz w:val="22"/>
          <w:szCs w:val="22"/>
        </w:rPr>
        <w:t>complain about her comments does not negate a finding of per se reprisal.</w:t>
      </w:r>
    </w:p>
    <w:p w:rsidR="0085131C" w:rsidRDefault="0085131C" w:rsidP="00C36F7F">
      <w:pPr>
        <w:tabs>
          <w:tab w:val="left" w:pos="90"/>
        </w:tabs>
        <w:jc w:val="both"/>
        <w:rPr>
          <w:rFonts w:asciiTheme="minorHAnsi" w:hAnsiTheme="minorHAnsi"/>
          <w:sz w:val="22"/>
          <w:szCs w:val="22"/>
        </w:rPr>
      </w:pPr>
    </w:p>
    <w:p w:rsidR="0085131C" w:rsidRPr="0085131C" w:rsidRDefault="0085131C" w:rsidP="00C36F7F">
      <w:pPr>
        <w:tabs>
          <w:tab w:val="left" w:pos="90"/>
        </w:tabs>
        <w:jc w:val="both"/>
        <w:rPr>
          <w:rFonts w:asciiTheme="minorHAnsi" w:hAnsiTheme="minorHAnsi"/>
          <w:b/>
          <w:sz w:val="22"/>
          <w:szCs w:val="22"/>
        </w:rPr>
      </w:pPr>
      <w:r>
        <w:rPr>
          <w:rFonts w:asciiTheme="minorHAnsi" w:hAnsiTheme="minorHAnsi"/>
          <w:b/>
          <w:sz w:val="22"/>
          <w:szCs w:val="22"/>
        </w:rPr>
        <w:t xml:space="preserve">Bottom line:    Intent to retaliate is not a     necessary element in a per se reprisal            violation.  Such a violation is possible even if management takes no adverse action against the complainant.  </w:t>
      </w:r>
    </w:p>
    <w:p w:rsidR="0000433C" w:rsidRDefault="0000433C" w:rsidP="00193149">
      <w:pPr>
        <w:suppressAutoHyphens/>
        <w:jc w:val="center"/>
        <w:rPr>
          <w:rFonts w:asciiTheme="minorHAnsi" w:hAnsiTheme="minorHAnsi"/>
          <w:sz w:val="22"/>
          <w:szCs w:val="22"/>
        </w:rPr>
      </w:pPr>
    </w:p>
    <w:p w:rsidR="0000433C" w:rsidRDefault="0000433C" w:rsidP="00193149">
      <w:pPr>
        <w:suppressAutoHyphens/>
        <w:jc w:val="center"/>
        <w:rPr>
          <w:rFonts w:asciiTheme="minorHAnsi" w:hAnsiTheme="minorHAnsi"/>
          <w:sz w:val="22"/>
          <w:szCs w:val="22"/>
        </w:rPr>
      </w:pPr>
    </w:p>
    <w:p w:rsidR="0000433C" w:rsidRDefault="0000433C" w:rsidP="00193149">
      <w:pPr>
        <w:suppressAutoHyphens/>
        <w:jc w:val="center"/>
        <w:rPr>
          <w:rFonts w:asciiTheme="minorHAnsi" w:hAnsiTheme="minorHAnsi"/>
          <w:sz w:val="22"/>
          <w:szCs w:val="22"/>
        </w:rPr>
      </w:pPr>
    </w:p>
    <w:p w:rsidR="0000433C" w:rsidRDefault="0000433C" w:rsidP="00193149">
      <w:pPr>
        <w:suppressAutoHyphens/>
        <w:jc w:val="center"/>
        <w:rPr>
          <w:rFonts w:asciiTheme="minorHAnsi" w:hAnsiTheme="minorHAnsi"/>
          <w:sz w:val="22"/>
          <w:szCs w:val="22"/>
        </w:rPr>
      </w:pPr>
    </w:p>
    <w:p w:rsidR="00D35A75" w:rsidRDefault="00D35A75" w:rsidP="00193149">
      <w:pPr>
        <w:suppressAutoHyphens/>
        <w:jc w:val="center"/>
        <w:rPr>
          <w:rFonts w:asciiTheme="minorHAnsi" w:hAnsiTheme="minorHAnsi"/>
          <w:sz w:val="22"/>
          <w:szCs w:val="22"/>
        </w:rPr>
      </w:pPr>
    </w:p>
    <w:p w:rsidR="00193149" w:rsidRDefault="00193149" w:rsidP="00193149">
      <w:pPr>
        <w:suppressAutoHyphens/>
        <w:jc w:val="center"/>
        <w:rPr>
          <w:rFonts w:asciiTheme="minorHAnsi" w:hAnsiTheme="minorHAnsi" w:cs="Arial"/>
          <w:b/>
          <w:sz w:val="22"/>
          <w:szCs w:val="22"/>
        </w:rPr>
      </w:pPr>
      <w:proofErr w:type="gramStart"/>
      <w:r>
        <w:rPr>
          <w:rFonts w:asciiTheme="minorHAnsi" w:hAnsiTheme="minorHAnsi" w:cs="Arial"/>
          <w:b/>
          <w:sz w:val="22"/>
          <w:szCs w:val="22"/>
        </w:rPr>
        <w:lastRenderedPageBreak/>
        <w:t>XIV</w:t>
      </w:r>
      <w:r w:rsidRPr="000F7A6B">
        <w:rPr>
          <w:rFonts w:asciiTheme="minorHAnsi" w:hAnsiTheme="minorHAnsi" w:cs="Arial"/>
          <w:b/>
          <w:sz w:val="22"/>
          <w:szCs w:val="22"/>
        </w:rPr>
        <w:t>.</w:t>
      </w:r>
      <w:proofErr w:type="gramEnd"/>
    </w:p>
    <w:p w:rsidR="00193149" w:rsidRDefault="00193149" w:rsidP="00193149">
      <w:pPr>
        <w:suppressAutoHyphens/>
        <w:jc w:val="center"/>
        <w:rPr>
          <w:rFonts w:asciiTheme="minorHAnsi" w:hAnsiTheme="minorHAnsi" w:cs="Arial"/>
          <w:b/>
          <w:sz w:val="22"/>
          <w:szCs w:val="22"/>
        </w:rPr>
      </w:pPr>
    </w:p>
    <w:p w:rsidR="00193149" w:rsidRDefault="0013618A" w:rsidP="00193149">
      <w:pPr>
        <w:suppressAutoHyphens/>
        <w:rPr>
          <w:rFonts w:asciiTheme="minorHAnsi" w:hAnsiTheme="minorHAnsi" w:cs="Arial"/>
          <w:b/>
          <w:sz w:val="22"/>
          <w:szCs w:val="22"/>
        </w:rPr>
      </w:pPr>
      <w:r>
        <w:rPr>
          <w:rFonts w:asciiTheme="minorHAnsi" w:hAnsiTheme="minorHAnsi" w:cs="Arial"/>
          <w:b/>
          <w:sz w:val="22"/>
          <w:szCs w:val="22"/>
        </w:rPr>
        <w:t>Disability Discrimination Due to PTSD</w:t>
      </w:r>
    </w:p>
    <w:p w:rsidR="0013618A" w:rsidRDefault="0013618A" w:rsidP="00193149">
      <w:pPr>
        <w:suppressAutoHyphens/>
        <w:rPr>
          <w:rFonts w:asciiTheme="minorHAnsi" w:hAnsiTheme="minorHAnsi" w:cs="Arial"/>
          <w:b/>
          <w:sz w:val="22"/>
          <w:szCs w:val="22"/>
        </w:rPr>
      </w:pPr>
    </w:p>
    <w:p w:rsidR="0013618A" w:rsidRDefault="00193149" w:rsidP="00193149">
      <w:pPr>
        <w:suppressAutoHyphens/>
        <w:jc w:val="both"/>
        <w:rPr>
          <w:rFonts w:asciiTheme="minorHAnsi" w:hAnsiTheme="minorHAnsi" w:cs="Arial"/>
          <w:sz w:val="22"/>
          <w:szCs w:val="22"/>
        </w:rPr>
      </w:pPr>
      <w:r>
        <w:rPr>
          <w:rFonts w:asciiTheme="minorHAnsi" w:hAnsiTheme="minorHAnsi" w:cs="Arial"/>
          <w:sz w:val="22"/>
          <w:szCs w:val="22"/>
        </w:rPr>
        <w:t xml:space="preserve">Complainant </w:t>
      </w:r>
      <w:r w:rsidR="0013618A">
        <w:rPr>
          <w:rFonts w:asciiTheme="minorHAnsi" w:hAnsiTheme="minorHAnsi" w:cs="Arial"/>
          <w:sz w:val="22"/>
          <w:szCs w:val="22"/>
        </w:rPr>
        <w:t>was hired as a temporary Claims Assistant pending a background investigation.  Complainant completed a Declaration for Federal Employment and answered “no” to questions that asked whether he was fired or left a prior position by mutual agreement.</w:t>
      </w:r>
    </w:p>
    <w:p w:rsidR="0013618A" w:rsidRDefault="0013618A" w:rsidP="00193149">
      <w:pPr>
        <w:suppressAutoHyphens/>
        <w:jc w:val="both"/>
        <w:rPr>
          <w:rFonts w:asciiTheme="minorHAnsi" w:hAnsiTheme="minorHAnsi" w:cs="Arial"/>
          <w:sz w:val="22"/>
          <w:szCs w:val="22"/>
        </w:rPr>
      </w:pPr>
    </w:p>
    <w:p w:rsidR="00A44F3A" w:rsidRDefault="00071C48" w:rsidP="00193149">
      <w:pPr>
        <w:suppressAutoHyphens/>
        <w:jc w:val="both"/>
        <w:rPr>
          <w:rFonts w:asciiTheme="minorHAnsi" w:hAnsiTheme="minorHAnsi" w:cs="Arial"/>
          <w:sz w:val="22"/>
          <w:szCs w:val="22"/>
        </w:rPr>
      </w:pPr>
      <w:r>
        <w:rPr>
          <w:rFonts w:asciiTheme="minorHAnsi" w:hAnsiTheme="minorHAnsi" w:cs="Arial"/>
          <w:sz w:val="22"/>
          <w:szCs w:val="22"/>
        </w:rPr>
        <w:t xml:space="preserve"> </w:t>
      </w:r>
      <w:r w:rsidR="00A44F3A">
        <w:rPr>
          <w:rFonts w:asciiTheme="minorHAnsi" w:hAnsiTheme="minorHAnsi" w:cs="Arial"/>
          <w:sz w:val="22"/>
          <w:szCs w:val="22"/>
        </w:rPr>
        <w:t xml:space="preserve">Complainant’s background investigation disclosed he suffered from PTSD and as a result of the </w:t>
      </w:r>
      <w:proofErr w:type="gramStart"/>
      <w:r w:rsidR="00A44F3A">
        <w:rPr>
          <w:rFonts w:asciiTheme="minorHAnsi" w:hAnsiTheme="minorHAnsi" w:cs="Arial"/>
          <w:sz w:val="22"/>
          <w:szCs w:val="22"/>
        </w:rPr>
        <w:t>disorder,</w:t>
      </w:r>
      <w:proofErr w:type="gramEnd"/>
      <w:r w:rsidR="00A44F3A">
        <w:rPr>
          <w:rFonts w:asciiTheme="minorHAnsi" w:hAnsiTheme="minorHAnsi" w:cs="Arial"/>
          <w:sz w:val="22"/>
          <w:szCs w:val="22"/>
        </w:rPr>
        <w:t xml:space="preserve"> he was involved in a violent domestic episode.  He was subsequently discharged from military service.</w:t>
      </w:r>
    </w:p>
    <w:p w:rsidR="00A44F3A" w:rsidRDefault="00A44F3A" w:rsidP="00193149">
      <w:pPr>
        <w:suppressAutoHyphens/>
        <w:jc w:val="both"/>
        <w:rPr>
          <w:rFonts w:asciiTheme="minorHAnsi" w:hAnsiTheme="minorHAnsi" w:cs="Arial"/>
          <w:sz w:val="22"/>
          <w:szCs w:val="22"/>
        </w:rPr>
      </w:pPr>
    </w:p>
    <w:p w:rsidR="00A44F3A" w:rsidRDefault="00A44F3A" w:rsidP="00193149">
      <w:pPr>
        <w:suppressAutoHyphens/>
        <w:jc w:val="both"/>
        <w:rPr>
          <w:rFonts w:asciiTheme="minorHAnsi" w:hAnsiTheme="minorHAnsi" w:cs="Arial"/>
          <w:sz w:val="22"/>
          <w:szCs w:val="22"/>
        </w:rPr>
      </w:pPr>
      <w:r>
        <w:rPr>
          <w:rFonts w:asciiTheme="minorHAnsi" w:hAnsiTheme="minorHAnsi" w:cs="Arial"/>
          <w:sz w:val="22"/>
          <w:szCs w:val="22"/>
        </w:rPr>
        <w:t>After reviewing the background investigation, complainant’s supervisor terminated his employment based on his assessment that the complainant, because of his PTSD, posed a danger to himself and others in the workplace.</w:t>
      </w:r>
    </w:p>
    <w:p w:rsidR="00A44F3A" w:rsidRDefault="00A44F3A" w:rsidP="00193149">
      <w:pPr>
        <w:suppressAutoHyphens/>
        <w:jc w:val="both"/>
        <w:rPr>
          <w:rFonts w:asciiTheme="minorHAnsi" w:hAnsiTheme="minorHAnsi" w:cs="Arial"/>
          <w:sz w:val="22"/>
          <w:szCs w:val="22"/>
        </w:rPr>
      </w:pPr>
    </w:p>
    <w:p w:rsidR="00A44F3A" w:rsidRDefault="00A44F3A" w:rsidP="00A44F3A">
      <w:pPr>
        <w:suppressAutoHyphens/>
        <w:jc w:val="both"/>
        <w:rPr>
          <w:rFonts w:asciiTheme="minorHAnsi" w:hAnsiTheme="minorHAnsi" w:cs="Arial"/>
          <w:sz w:val="22"/>
          <w:szCs w:val="22"/>
        </w:rPr>
      </w:pPr>
      <w:r>
        <w:rPr>
          <w:rFonts w:asciiTheme="minorHAnsi" w:hAnsiTheme="minorHAnsi" w:cs="Arial"/>
          <w:sz w:val="22"/>
          <w:szCs w:val="22"/>
        </w:rPr>
        <w:t xml:space="preserve">The supervisor also testified that complainant’s lack of candor during the application process was a factor in his decision to terminate the complainant.  </w:t>
      </w:r>
    </w:p>
    <w:p w:rsidR="00A44F3A" w:rsidRDefault="00A44F3A" w:rsidP="00A44F3A">
      <w:pPr>
        <w:suppressAutoHyphens/>
        <w:jc w:val="both"/>
        <w:rPr>
          <w:rFonts w:asciiTheme="minorHAnsi" w:hAnsiTheme="minorHAnsi" w:cs="Arial"/>
          <w:sz w:val="22"/>
          <w:szCs w:val="22"/>
        </w:rPr>
      </w:pPr>
    </w:p>
    <w:p w:rsidR="00A44F3A" w:rsidRDefault="00A44F3A" w:rsidP="00A44F3A">
      <w:pPr>
        <w:suppressAutoHyphens/>
        <w:jc w:val="both"/>
        <w:rPr>
          <w:rFonts w:asciiTheme="minorHAnsi" w:hAnsiTheme="minorHAnsi" w:cs="Arial"/>
          <w:sz w:val="22"/>
          <w:szCs w:val="22"/>
        </w:rPr>
      </w:pPr>
      <w:r>
        <w:rPr>
          <w:rFonts w:asciiTheme="minorHAnsi" w:hAnsiTheme="minorHAnsi" w:cs="Arial"/>
          <w:sz w:val="22"/>
          <w:szCs w:val="22"/>
        </w:rPr>
        <w:t>OEDCA found that complainant was properly terminated for lack of candor.  However, OEDCA also determined that agency officials violated the Rehabilitation Act by concluding that complainant posed a danger in the workplace without first conducting an individualized medical assessment of his current condition or the impact on his continued employment.</w:t>
      </w:r>
    </w:p>
    <w:p w:rsidR="00A44F3A" w:rsidRDefault="00A44F3A" w:rsidP="00A44F3A">
      <w:pPr>
        <w:suppressAutoHyphens/>
        <w:jc w:val="both"/>
        <w:rPr>
          <w:rFonts w:asciiTheme="minorHAnsi" w:hAnsiTheme="minorHAnsi" w:cs="Arial"/>
          <w:sz w:val="22"/>
          <w:szCs w:val="22"/>
        </w:rPr>
      </w:pPr>
    </w:p>
    <w:p w:rsidR="00A44F3A" w:rsidRDefault="00A44F3A" w:rsidP="00A44F3A">
      <w:pPr>
        <w:suppressAutoHyphens/>
        <w:jc w:val="both"/>
        <w:rPr>
          <w:rFonts w:asciiTheme="minorHAnsi" w:hAnsiTheme="minorHAnsi" w:cs="Arial"/>
          <w:sz w:val="22"/>
          <w:szCs w:val="22"/>
        </w:rPr>
      </w:pPr>
      <w:r>
        <w:rPr>
          <w:rFonts w:asciiTheme="minorHAnsi" w:hAnsiTheme="minorHAnsi" w:cs="Arial"/>
          <w:sz w:val="22"/>
          <w:szCs w:val="22"/>
        </w:rPr>
        <w:t>Complainant was not entitled to reinstatement or damages because the VA had established that it would have terminated him, absent its discriminatory conduct.</w:t>
      </w:r>
    </w:p>
    <w:p w:rsidR="00A44F3A" w:rsidRDefault="00A44F3A" w:rsidP="00A44F3A">
      <w:pPr>
        <w:suppressAutoHyphens/>
        <w:jc w:val="both"/>
        <w:rPr>
          <w:rFonts w:asciiTheme="minorHAnsi" w:hAnsiTheme="minorHAnsi" w:cs="Arial"/>
          <w:sz w:val="22"/>
          <w:szCs w:val="22"/>
        </w:rPr>
      </w:pPr>
    </w:p>
    <w:p w:rsidR="00A44F3A" w:rsidRDefault="00A44F3A" w:rsidP="00A44F3A">
      <w:pPr>
        <w:suppressAutoHyphens/>
        <w:jc w:val="both"/>
        <w:rPr>
          <w:rFonts w:asciiTheme="minorHAnsi" w:hAnsiTheme="minorHAnsi" w:cs="Arial"/>
          <w:b/>
          <w:sz w:val="22"/>
          <w:szCs w:val="22"/>
        </w:rPr>
      </w:pPr>
      <w:r>
        <w:rPr>
          <w:rFonts w:asciiTheme="minorHAnsi" w:hAnsiTheme="minorHAnsi" w:cs="Arial"/>
          <w:b/>
          <w:sz w:val="22"/>
          <w:szCs w:val="22"/>
        </w:rPr>
        <w:t xml:space="preserve">Bottom line:  </w:t>
      </w:r>
      <w:r w:rsidR="00556005">
        <w:rPr>
          <w:rFonts w:asciiTheme="minorHAnsi" w:hAnsiTheme="minorHAnsi" w:cs="Arial"/>
          <w:b/>
          <w:sz w:val="22"/>
          <w:szCs w:val="22"/>
        </w:rPr>
        <w:t xml:space="preserve">In order to remove an employee on the basis of a possible future injury, the Agency bears the burden of showing there is a significant risk, i.e., a high probability of </w:t>
      </w:r>
      <w:r w:rsidR="00556005">
        <w:rPr>
          <w:rFonts w:asciiTheme="minorHAnsi" w:hAnsiTheme="minorHAnsi" w:cs="Arial"/>
          <w:b/>
          <w:sz w:val="22"/>
          <w:szCs w:val="22"/>
        </w:rPr>
        <w:lastRenderedPageBreak/>
        <w:t>substantial harm.  Such a finding must be based on an individualized assessment of the individual and not predicated on a speculative or remote risk.</w:t>
      </w:r>
    </w:p>
    <w:p w:rsidR="003A53C8" w:rsidRDefault="003A53C8" w:rsidP="00A44F3A">
      <w:pPr>
        <w:suppressAutoHyphens/>
        <w:jc w:val="both"/>
        <w:rPr>
          <w:rFonts w:asciiTheme="minorHAnsi" w:hAnsiTheme="minorHAnsi" w:cs="Arial"/>
          <w:b/>
          <w:sz w:val="22"/>
          <w:szCs w:val="22"/>
        </w:rPr>
      </w:pPr>
    </w:p>
    <w:p w:rsidR="003A53C8" w:rsidRDefault="003A53C8" w:rsidP="00A44F3A">
      <w:pPr>
        <w:suppressAutoHyphens/>
        <w:jc w:val="both"/>
        <w:rPr>
          <w:rFonts w:asciiTheme="minorHAnsi" w:hAnsiTheme="minorHAnsi" w:cs="Arial"/>
          <w:b/>
          <w:sz w:val="22"/>
          <w:szCs w:val="22"/>
        </w:rPr>
      </w:pPr>
      <w:r>
        <w:rPr>
          <w:rFonts w:asciiTheme="minorHAnsi" w:hAnsiTheme="minorHAnsi" w:cs="Arial"/>
          <w:b/>
          <w:sz w:val="22"/>
          <w:szCs w:val="22"/>
        </w:rPr>
        <w:tab/>
      </w:r>
      <w:r>
        <w:rPr>
          <w:rFonts w:asciiTheme="minorHAnsi" w:hAnsiTheme="minorHAnsi" w:cs="Arial"/>
          <w:b/>
          <w:sz w:val="22"/>
          <w:szCs w:val="22"/>
        </w:rPr>
        <w:tab/>
      </w:r>
      <w:r>
        <w:rPr>
          <w:rFonts w:asciiTheme="minorHAnsi" w:hAnsiTheme="minorHAnsi" w:cs="Arial"/>
          <w:b/>
          <w:sz w:val="22"/>
          <w:szCs w:val="22"/>
        </w:rPr>
        <w:tab/>
      </w:r>
      <w:proofErr w:type="gramStart"/>
      <w:r>
        <w:rPr>
          <w:rFonts w:asciiTheme="minorHAnsi" w:hAnsiTheme="minorHAnsi" w:cs="Arial"/>
          <w:b/>
          <w:sz w:val="22"/>
          <w:szCs w:val="22"/>
        </w:rPr>
        <w:t>XV.</w:t>
      </w:r>
      <w:proofErr w:type="gramEnd"/>
    </w:p>
    <w:p w:rsidR="00D35A75" w:rsidRDefault="00D35A75" w:rsidP="00A44F3A">
      <w:pPr>
        <w:suppressAutoHyphens/>
        <w:jc w:val="both"/>
        <w:rPr>
          <w:rFonts w:asciiTheme="minorHAnsi" w:hAnsiTheme="minorHAnsi" w:cs="Arial"/>
          <w:b/>
          <w:sz w:val="22"/>
          <w:szCs w:val="22"/>
        </w:rPr>
      </w:pPr>
    </w:p>
    <w:p w:rsidR="003A53C8" w:rsidRDefault="003A53C8" w:rsidP="00A44F3A">
      <w:pPr>
        <w:suppressAutoHyphens/>
        <w:jc w:val="both"/>
        <w:rPr>
          <w:rFonts w:asciiTheme="minorHAnsi" w:hAnsiTheme="minorHAnsi" w:cs="Arial"/>
          <w:b/>
          <w:sz w:val="22"/>
          <w:szCs w:val="22"/>
        </w:rPr>
      </w:pPr>
      <w:r>
        <w:rPr>
          <w:rFonts w:asciiTheme="minorHAnsi" w:hAnsiTheme="minorHAnsi" w:cs="Arial"/>
          <w:b/>
          <w:sz w:val="22"/>
          <w:szCs w:val="22"/>
        </w:rPr>
        <w:t>Mixed Motive and Retaliation</w:t>
      </w:r>
    </w:p>
    <w:p w:rsidR="003A53C8" w:rsidRDefault="003A53C8" w:rsidP="00A44F3A">
      <w:pPr>
        <w:suppressAutoHyphens/>
        <w:jc w:val="both"/>
        <w:rPr>
          <w:rFonts w:asciiTheme="minorHAnsi" w:hAnsiTheme="minorHAnsi" w:cs="Arial"/>
          <w:b/>
          <w:sz w:val="22"/>
          <w:szCs w:val="22"/>
        </w:rPr>
      </w:pPr>
    </w:p>
    <w:p w:rsidR="003A53C8" w:rsidRDefault="003A53C8" w:rsidP="00A44F3A">
      <w:pPr>
        <w:suppressAutoHyphens/>
        <w:jc w:val="both"/>
        <w:rPr>
          <w:rFonts w:asciiTheme="minorHAnsi" w:hAnsiTheme="minorHAnsi" w:cs="Arial"/>
          <w:sz w:val="22"/>
          <w:szCs w:val="22"/>
        </w:rPr>
      </w:pPr>
      <w:r>
        <w:rPr>
          <w:rFonts w:asciiTheme="minorHAnsi" w:hAnsiTheme="minorHAnsi" w:cs="Arial"/>
          <w:sz w:val="22"/>
          <w:szCs w:val="22"/>
        </w:rPr>
        <w:t>Mixed motive is a legal concept wherein a complainant can demonstrate that retaliation was a motivating factor in an employment action, even though other factors also motivated the practice.  However, if an employer can demonstrate that “it would have taken the same action in the absence of the impermissible motivating factor”, it can restrict a plaintiff’s damages to declaratory relief and attorney fees and costs.</w:t>
      </w:r>
    </w:p>
    <w:p w:rsidR="003A53C8" w:rsidRDefault="003A53C8" w:rsidP="00A44F3A">
      <w:pPr>
        <w:suppressAutoHyphens/>
        <w:jc w:val="both"/>
        <w:rPr>
          <w:rFonts w:asciiTheme="minorHAnsi" w:hAnsiTheme="minorHAnsi" w:cs="Arial"/>
          <w:sz w:val="22"/>
          <w:szCs w:val="22"/>
        </w:rPr>
      </w:pPr>
    </w:p>
    <w:p w:rsidR="003A53C8" w:rsidRDefault="003A53C8" w:rsidP="00A44F3A">
      <w:pPr>
        <w:suppressAutoHyphens/>
        <w:jc w:val="both"/>
        <w:rPr>
          <w:rFonts w:asciiTheme="minorHAnsi" w:hAnsiTheme="minorHAnsi" w:cs="Arial"/>
          <w:sz w:val="22"/>
          <w:szCs w:val="22"/>
        </w:rPr>
      </w:pPr>
      <w:r>
        <w:rPr>
          <w:rFonts w:asciiTheme="minorHAnsi" w:hAnsiTheme="minorHAnsi" w:cs="Arial"/>
          <w:sz w:val="22"/>
          <w:szCs w:val="22"/>
        </w:rPr>
        <w:t>Complainant applied for a vacant Associate Director position at a medical center.  Agency officials cancelled the vacancy announcement without ma</w:t>
      </w:r>
      <w:r w:rsidR="00D35A75">
        <w:rPr>
          <w:rFonts w:asciiTheme="minorHAnsi" w:hAnsiTheme="minorHAnsi" w:cs="Arial"/>
          <w:sz w:val="22"/>
          <w:szCs w:val="22"/>
        </w:rPr>
        <w:t xml:space="preserve">king a selection. </w:t>
      </w:r>
      <w:r>
        <w:rPr>
          <w:rFonts w:asciiTheme="minorHAnsi" w:hAnsiTheme="minorHAnsi" w:cs="Arial"/>
          <w:sz w:val="22"/>
          <w:szCs w:val="22"/>
        </w:rPr>
        <w:t>A month later the vacancy was re-issued.  The complainant again applied, but was not interviewed because his application score was not high enough to qualify him for further consideration.</w:t>
      </w:r>
    </w:p>
    <w:p w:rsidR="003A53C8" w:rsidRDefault="003A53C8" w:rsidP="00A44F3A">
      <w:pPr>
        <w:suppressAutoHyphens/>
        <w:jc w:val="both"/>
        <w:rPr>
          <w:rFonts w:asciiTheme="minorHAnsi" w:hAnsiTheme="minorHAnsi" w:cs="Arial"/>
          <w:sz w:val="22"/>
          <w:szCs w:val="22"/>
        </w:rPr>
      </w:pPr>
    </w:p>
    <w:p w:rsidR="003D5B96" w:rsidRDefault="003A53C8" w:rsidP="00A44F3A">
      <w:pPr>
        <w:suppressAutoHyphens/>
        <w:jc w:val="both"/>
        <w:rPr>
          <w:rFonts w:asciiTheme="minorHAnsi" w:hAnsiTheme="minorHAnsi" w:cs="Arial"/>
          <w:sz w:val="22"/>
          <w:szCs w:val="22"/>
        </w:rPr>
      </w:pPr>
      <w:r>
        <w:rPr>
          <w:rFonts w:asciiTheme="minorHAnsi" w:hAnsiTheme="minorHAnsi" w:cs="Arial"/>
          <w:sz w:val="22"/>
          <w:szCs w:val="22"/>
        </w:rPr>
        <w:t xml:space="preserve">An EEOC administrative found that the VA was justified in not selecting the complainant.  </w:t>
      </w:r>
      <w:r w:rsidR="003D5B96">
        <w:rPr>
          <w:rFonts w:asciiTheme="minorHAnsi" w:hAnsiTheme="minorHAnsi" w:cs="Arial"/>
          <w:sz w:val="22"/>
          <w:szCs w:val="22"/>
        </w:rPr>
        <w:t xml:space="preserve">The judge wrote that complainant’s candidacy was doomed from the start because most of the managers and service chiefs, with whom </w:t>
      </w:r>
      <w:r w:rsidR="00D35A75">
        <w:rPr>
          <w:rFonts w:asciiTheme="minorHAnsi" w:hAnsiTheme="minorHAnsi" w:cs="Arial"/>
          <w:sz w:val="22"/>
          <w:szCs w:val="22"/>
        </w:rPr>
        <w:t xml:space="preserve">he </w:t>
      </w:r>
      <w:r w:rsidR="003D5B96">
        <w:rPr>
          <w:rFonts w:asciiTheme="minorHAnsi" w:hAnsiTheme="minorHAnsi" w:cs="Arial"/>
          <w:sz w:val="22"/>
          <w:szCs w:val="22"/>
        </w:rPr>
        <w:t>would have to interact with, actively disliked him.</w:t>
      </w:r>
    </w:p>
    <w:p w:rsidR="003D5B96" w:rsidRDefault="003D5B96" w:rsidP="00A44F3A">
      <w:pPr>
        <w:suppressAutoHyphens/>
        <w:jc w:val="both"/>
        <w:rPr>
          <w:rFonts w:asciiTheme="minorHAnsi" w:hAnsiTheme="minorHAnsi" w:cs="Arial"/>
          <w:sz w:val="22"/>
          <w:szCs w:val="22"/>
        </w:rPr>
      </w:pPr>
    </w:p>
    <w:p w:rsidR="003A53C8" w:rsidRDefault="003A53C8" w:rsidP="00A44F3A">
      <w:pPr>
        <w:suppressAutoHyphens/>
        <w:jc w:val="both"/>
        <w:rPr>
          <w:rFonts w:asciiTheme="minorHAnsi" w:hAnsiTheme="minorHAnsi" w:cs="Arial"/>
          <w:sz w:val="22"/>
          <w:szCs w:val="22"/>
        </w:rPr>
      </w:pPr>
      <w:r>
        <w:rPr>
          <w:rFonts w:asciiTheme="minorHAnsi" w:hAnsiTheme="minorHAnsi" w:cs="Arial"/>
          <w:sz w:val="22"/>
          <w:szCs w:val="22"/>
        </w:rPr>
        <w:t xml:space="preserve">However, </w:t>
      </w:r>
      <w:r w:rsidR="003D5B96">
        <w:rPr>
          <w:rFonts w:asciiTheme="minorHAnsi" w:hAnsiTheme="minorHAnsi" w:cs="Arial"/>
          <w:sz w:val="22"/>
          <w:szCs w:val="22"/>
        </w:rPr>
        <w:t xml:space="preserve">the judge also found that </w:t>
      </w:r>
      <w:r w:rsidR="00923CD3">
        <w:rPr>
          <w:rFonts w:asciiTheme="minorHAnsi" w:hAnsiTheme="minorHAnsi" w:cs="Arial"/>
          <w:sz w:val="22"/>
          <w:szCs w:val="22"/>
        </w:rPr>
        <w:t xml:space="preserve">Agency officials violated Title VII because </w:t>
      </w:r>
      <w:r w:rsidR="0055325C">
        <w:rPr>
          <w:rFonts w:asciiTheme="minorHAnsi" w:hAnsiTheme="minorHAnsi" w:cs="Arial"/>
          <w:sz w:val="22"/>
          <w:szCs w:val="22"/>
        </w:rPr>
        <w:t>they made disparaging remarks about complainant’s prior EEO activity during the selection process.</w:t>
      </w:r>
    </w:p>
    <w:p w:rsidR="003D5B96" w:rsidRDefault="003D5B96" w:rsidP="00A44F3A">
      <w:pPr>
        <w:suppressAutoHyphens/>
        <w:jc w:val="both"/>
        <w:rPr>
          <w:rFonts w:asciiTheme="minorHAnsi" w:hAnsiTheme="minorHAnsi" w:cs="Arial"/>
          <w:sz w:val="22"/>
          <w:szCs w:val="22"/>
        </w:rPr>
      </w:pPr>
    </w:p>
    <w:p w:rsidR="003D5B96" w:rsidRPr="003D5B96" w:rsidRDefault="003D5B96" w:rsidP="00A44F3A">
      <w:pPr>
        <w:suppressAutoHyphens/>
        <w:jc w:val="both"/>
        <w:rPr>
          <w:rFonts w:asciiTheme="minorHAnsi" w:hAnsiTheme="minorHAnsi" w:cs="Arial"/>
          <w:b/>
          <w:sz w:val="22"/>
          <w:szCs w:val="22"/>
        </w:rPr>
      </w:pPr>
      <w:r>
        <w:rPr>
          <w:rFonts w:asciiTheme="minorHAnsi" w:hAnsiTheme="minorHAnsi" w:cs="Arial"/>
          <w:b/>
          <w:sz w:val="22"/>
          <w:szCs w:val="22"/>
        </w:rPr>
        <w:t xml:space="preserve">Bottom line:  It is </w:t>
      </w:r>
      <w:r w:rsidR="00D35A75">
        <w:rPr>
          <w:rFonts w:asciiTheme="minorHAnsi" w:hAnsiTheme="minorHAnsi" w:cs="Arial"/>
          <w:b/>
          <w:sz w:val="22"/>
          <w:szCs w:val="22"/>
        </w:rPr>
        <w:t xml:space="preserve">illegal </w:t>
      </w:r>
      <w:r>
        <w:rPr>
          <w:rFonts w:asciiTheme="minorHAnsi" w:hAnsiTheme="minorHAnsi" w:cs="Arial"/>
          <w:b/>
          <w:sz w:val="22"/>
          <w:szCs w:val="22"/>
        </w:rPr>
        <w:t xml:space="preserve">to discuss a candidate’s prior EEO activity during the selection process.  </w:t>
      </w:r>
    </w:p>
    <w:p w:rsidR="00A44F3A" w:rsidRPr="00D53B11" w:rsidRDefault="00A44F3A" w:rsidP="00E02874">
      <w:pPr>
        <w:pStyle w:val="BodyText2"/>
        <w:widowControl w:val="0"/>
        <w:rPr>
          <w:rFonts w:cs="Arial"/>
          <w:szCs w:val="24"/>
        </w:rPr>
      </w:pPr>
    </w:p>
    <w:sectPr w:rsidR="00A44F3A" w:rsidRPr="00D53B11" w:rsidSect="00836B5E">
      <w:headerReference w:type="first" r:id="rId17"/>
      <w:footerReference w:type="first" r:id="rId18"/>
      <w:pgSz w:w="12240" w:h="15840"/>
      <w:pgMar w:top="1008" w:right="1440" w:bottom="1440" w:left="1440" w:header="720" w:footer="720" w:gutter="0"/>
      <w:pgNumType w:start="2"/>
      <w:cols w:num="2" w:space="720" w:equalWidth="0">
        <w:col w:w="4320" w:space="720"/>
        <w:col w:w="4320"/>
      </w:cols>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BEA" w:rsidRDefault="00BB1BEA">
      <w:r>
        <w:separator/>
      </w:r>
    </w:p>
  </w:endnote>
  <w:endnote w:type="continuationSeparator" w:id="0">
    <w:p w:rsidR="00BB1BEA" w:rsidRDefault="00BB1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ヒラギノ角ゴ Pro W3">
    <w:charset w:val="00"/>
    <w:family w:val="roman"/>
    <w:pitch w:val="default"/>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A69" w:rsidRDefault="00652A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52A69" w:rsidRDefault="00652A6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A69" w:rsidRDefault="00652A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7088">
      <w:rPr>
        <w:rStyle w:val="PageNumber"/>
        <w:noProof/>
      </w:rPr>
      <w:t>9</w:t>
    </w:r>
    <w:r>
      <w:rPr>
        <w:rStyle w:val="PageNumber"/>
      </w:rPr>
      <w:fldChar w:fldCharType="end"/>
    </w:r>
  </w:p>
  <w:p w:rsidR="00652A69" w:rsidRDefault="00652A69">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A69" w:rsidRDefault="00652A69">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3735443"/>
      <w:docPartObj>
        <w:docPartGallery w:val="Page Numbers (Bottom of Page)"/>
        <w:docPartUnique/>
      </w:docPartObj>
    </w:sdtPr>
    <w:sdtEndPr>
      <w:rPr>
        <w:noProof/>
      </w:rPr>
    </w:sdtEndPr>
    <w:sdtContent>
      <w:p w:rsidR="00652A69" w:rsidRDefault="00652A69">
        <w:pPr>
          <w:pStyle w:val="Footer"/>
          <w:jc w:val="right"/>
        </w:pPr>
        <w:r>
          <w:fldChar w:fldCharType="begin"/>
        </w:r>
        <w:r>
          <w:instrText xml:space="preserve"> PAGE   \* MERGEFORMAT </w:instrText>
        </w:r>
        <w:r>
          <w:fldChar w:fldCharType="separate"/>
        </w:r>
        <w:r w:rsidR="00C87088">
          <w:rPr>
            <w:noProof/>
          </w:rPr>
          <w:t>2</w:t>
        </w:r>
        <w:r>
          <w:rPr>
            <w:noProof/>
          </w:rPr>
          <w:fldChar w:fldCharType="end"/>
        </w:r>
      </w:p>
    </w:sdtContent>
  </w:sdt>
  <w:p w:rsidR="00652A69" w:rsidRDefault="00652A69">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BEA" w:rsidRDefault="00BB1BEA">
      <w:r>
        <w:separator/>
      </w:r>
    </w:p>
  </w:footnote>
  <w:footnote w:type="continuationSeparator" w:id="0">
    <w:p w:rsidR="00BB1BEA" w:rsidRDefault="00BB1B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A69" w:rsidRDefault="00C87088">
    <w:pPr>
      <w:pStyle w:val="Header"/>
      <w:pBdr>
        <w:bottom w:val="thinThickLargeGap" w:sz="24" w:space="1" w:color="auto"/>
      </w:pBdr>
      <w:jc w:val="center"/>
      <w:rPr>
        <w:rFonts w:ascii="Century Schoolbook" w:hAnsi="Century Schoolbook"/>
        <w:b/>
        <w:sz w:val="48"/>
      </w:rPr>
    </w:pPr>
    <w:r>
      <w:rPr>
        <w:rFonts w:ascii="Century Schoolbook" w:hAnsi="Century Schoolbook"/>
        <w:b/>
        <w:noProof/>
        <w:sz w:val="4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424.8pt;margin-top:0;width:43.2pt;height:27.8pt;z-index:-251658240" o:allowincell="f">
          <v:imagedata r:id="rId1" o:title=""/>
        </v:shape>
        <o:OLEObject Type="Embed" ProgID="MS_ClipArt_Gallery" ShapeID="_x0000_s2052" DrawAspect="Content" ObjectID="_1533963797" r:id="rId2"/>
      </w:pict>
    </w:r>
    <w:r>
      <w:rPr>
        <w:rFonts w:ascii="Century Schoolbook" w:hAnsi="Century Schoolbook"/>
        <w:b/>
        <w:noProof/>
        <w:sz w:val="48"/>
      </w:rPr>
      <w:pict>
        <v:shape id="_x0000_s2051" type="#_x0000_t75" style="position:absolute;left:0;text-align:left;margin-left:0;margin-top:0;width:43.2pt;height:27.8pt;z-index:-251659264" o:allowincell="f">
          <v:imagedata r:id="rId1" o:title=""/>
        </v:shape>
        <o:OLEObject Type="Embed" ProgID="MS_ClipArt_Gallery" ShapeID="_x0000_s2051" DrawAspect="Content" ObjectID="_1533963798" r:id="rId3"/>
      </w:pict>
    </w:r>
    <w:r w:rsidR="00652A69">
      <w:rPr>
        <w:rFonts w:ascii="Century Schoolbook" w:hAnsi="Century Schoolbook"/>
        <w:b/>
        <w:sz w:val="48"/>
      </w:rPr>
      <w:t>OEDCA DIGEST</w:t>
    </w:r>
  </w:p>
  <w:p w:rsidR="00652A69" w:rsidRDefault="00652A69">
    <w:pPr>
      <w:pStyle w:val="Header"/>
      <w:rPr>
        <w:rFonts w:ascii="Arial" w:hAnsi="Arial"/>
      </w:rPr>
    </w:pPr>
  </w:p>
  <w:p w:rsidR="00652A69" w:rsidRDefault="00652A69">
    <w:pPr>
      <w:pStyle w:val="Header"/>
      <w:rPr>
        <w:rFonts w:ascii="Arial" w:hAnsi="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A69" w:rsidRDefault="00C87088">
    <w:pPr>
      <w:pStyle w:val="Header"/>
      <w:pBdr>
        <w:bottom w:val="thinThickLargeGap" w:sz="24" w:space="1" w:color="auto"/>
      </w:pBdr>
      <w:jc w:val="center"/>
      <w:rPr>
        <w:rFonts w:ascii="Century Schoolbook" w:hAnsi="Century Schoolbook"/>
        <w:b/>
        <w:sz w:val="48"/>
      </w:rPr>
    </w:pPr>
    <w:r>
      <w:rPr>
        <w:rFonts w:ascii="Century Schoolbook" w:hAnsi="Century Schoolbook"/>
        <w:b/>
        <w:noProof/>
        <w:sz w:val="4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424.8pt;margin-top:0;width:43.2pt;height:27.8pt;z-index:-251660288" o:allowincell="f">
          <v:imagedata r:id="rId1" o:title=""/>
        </v:shape>
        <o:OLEObject Type="Embed" ProgID="MS_ClipArt_Gallery" ShapeID="_x0000_s2050" DrawAspect="Content" ObjectID="_1533963799" r:id="rId2"/>
      </w:pict>
    </w:r>
    <w:r>
      <w:rPr>
        <w:rFonts w:ascii="Century Schoolbook" w:hAnsi="Century Schoolbook"/>
        <w:b/>
        <w:noProof/>
        <w:sz w:val="48"/>
      </w:rPr>
      <w:pict>
        <v:shape id="_x0000_s2049" type="#_x0000_t75" style="position:absolute;left:0;text-align:left;margin-left:0;margin-top:0;width:43.2pt;height:27.8pt;z-index:-251661312" o:allowincell="f">
          <v:imagedata r:id="rId1" o:title=""/>
        </v:shape>
        <o:OLEObject Type="Embed" ProgID="MS_ClipArt_Gallery" ShapeID="_x0000_s2049" DrawAspect="Content" ObjectID="_1533963800" r:id="rId3"/>
      </w:pict>
    </w:r>
    <w:r w:rsidR="00652A69">
      <w:rPr>
        <w:rFonts w:ascii="Century Schoolbook" w:hAnsi="Century Schoolbook"/>
        <w:b/>
        <w:sz w:val="48"/>
      </w:rPr>
      <w:t>OEDCA DIGEST</w:t>
    </w:r>
  </w:p>
  <w:p w:rsidR="00652A69" w:rsidRDefault="00652A69">
    <w:pPr>
      <w:pStyle w:val="Header"/>
      <w:rPr>
        <w:rFonts w:ascii="Arial" w:hAnsi="Arial"/>
      </w:rPr>
    </w:pPr>
  </w:p>
  <w:p w:rsidR="00652A69" w:rsidRDefault="00652A69">
    <w:pPr>
      <w:pStyle w:val="Header"/>
      <w:rPr>
        <w:rFonts w:ascii="Arial"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A69" w:rsidRDefault="00C87088">
    <w:pPr>
      <w:pStyle w:val="Header"/>
      <w:pBdr>
        <w:bottom w:val="thinThickLargeGap" w:sz="24" w:space="1" w:color="auto"/>
      </w:pBdr>
      <w:jc w:val="center"/>
      <w:rPr>
        <w:rFonts w:ascii="Century Schoolbook" w:hAnsi="Century Schoolbook"/>
        <w:b/>
        <w:sz w:val="48"/>
      </w:rPr>
    </w:pPr>
    <w:r>
      <w:rPr>
        <w:rFonts w:ascii="Century Schoolbook" w:hAnsi="Century Schoolbook"/>
        <w:b/>
        <w:noProof/>
        <w:sz w:val="4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424.8pt;margin-top:0;width:43.2pt;height:27.8pt;z-index:-251656192" o:allowincell="f">
          <v:imagedata r:id="rId1" o:title=""/>
        </v:shape>
        <o:OLEObject Type="Embed" ProgID="MS_ClipArt_Gallery" ShapeID="_x0000_s2054" DrawAspect="Content" ObjectID="_1533963801" r:id="rId2"/>
      </w:pict>
    </w:r>
    <w:r>
      <w:rPr>
        <w:rFonts w:ascii="Century Schoolbook" w:hAnsi="Century Schoolbook"/>
        <w:b/>
        <w:noProof/>
        <w:sz w:val="48"/>
      </w:rPr>
      <w:pict>
        <v:shape id="_x0000_s2053" type="#_x0000_t75" style="position:absolute;left:0;text-align:left;margin-left:0;margin-top:0;width:43.2pt;height:27.8pt;z-index:-251657216" o:allowincell="f">
          <v:imagedata r:id="rId1" o:title=""/>
        </v:shape>
        <o:OLEObject Type="Embed" ProgID="MS_ClipArt_Gallery" ShapeID="_x0000_s2053" DrawAspect="Content" ObjectID="_1533963802" r:id="rId3"/>
      </w:pict>
    </w:r>
    <w:r w:rsidR="00652A69">
      <w:rPr>
        <w:rFonts w:ascii="Century Schoolbook" w:hAnsi="Century Schoolbook"/>
        <w:b/>
        <w:sz w:val="48"/>
      </w:rPr>
      <w:t>OEDCA DIGEST</w:t>
    </w:r>
  </w:p>
  <w:p w:rsidR="00652A69" w:rsidRDefault="00652A69">
    <w:pPr>
      <w:pStyle w:val="Header"/>
      <w:rPr>
        <w:rFonts w:ascii="Arial" w:hAnsi="Arial"/>
      </w:rPr>
    </w:pPr>
  </w:p>
  <w:p w:rsidR="00652A69" w:rsidRDefault="00652A69">
    <w:pPr>
      <w:pStyle w:val="Header"/>
      <w:rPr>
        <w:rFonts w:ascii="Arial"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5183"/>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
    <w:nsid w:val="0E7555AB"/>
    <w:multiLevelType w:val="hybridMultilevel"/>
    <w:tmpl w:val="935499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9697D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35C62354"/>
    <w:multiLevelType w:val="hybridMultilevel"/>
    <w:tmpl w:val="EAC8A158"/>
    <w:lvl w:ilvl="0" w:tplc="2728908C">
      <w:start w:val="1"/>
      <w:numFmt w:val="bullet"/>
      <w:lvlText w:val="•"/>
      <w:lvlJc w:val="left"/>
      <w:pPr>
        <w:tabs>
          <w:tab w:val="num" w:pos="720"/>
        </w:tabs>
        <w:ind w:left="720" w:hanging="360"/>
      </w:pPr>
      <w:rPr>
        <w:rFonts w:ascii="Arial" w:hAnsi="Arial" w:hint="default"/>
      </w:rPr>
    </w:lvl>
    <w:lvl w:ilvl="1" w:tplc="F1363B12" w:tentative="1">
      <w:start w:val="1"/>
      <w:numFmt w:val="bullet"/>
      <w:lvlText w:val="•"/>
      <w:lvlJc w:val="left"/>
      <w:pPr>
        <w:tabs>
          <w:tab w:val="num" w:pos="1440"/>
        </w:tabs>
        <w:ind w:left="1440" w:hanging="360"/>
      </w:pPr>
      <w:rPr>
        <w:rFonts w:ascii="Arial" w:hAnsi="Arial" w:hint="default"/>
      </w:rPr>
    </w:lvl>
    <w:lvl w:ilvl="2" w:tplc="AB9C2112" w:tentative="1">
      <w:start w:val="1"/>
      <w:numFmt w:val="bullet"/>
      <w:lvlText w:val="•"/>
      <w:lvlJc w:val="left"/>
      <w:pPr>
        <w:tabs>
          <w:tab w:val="num" w:pos="2160"/>
        </w:tabs>
        <w:ind w:left="2160" w:hanging="360"/>
      </w:pPr>
      <w:rPr>
        <w:rFonts w:ascii="Arial" w:hAnsi="Arial" w:hint="default"/>
      </w:rPr>
    </w:lvl>
    <w:lvl w:ilvl="3" w:tplc="1B749D86" w:tentative="1">
      <w:start w:val="1"/>
      <w:numFmt w:val="bullet"/>
      <w:lvlText w:val="•"/>
      <w:lvlJc w:val="left"/>
      <w:pPr>
        <w:tabs>
          <w:tab w:val="num" w:pos="2880"/>
        </w:tabs>
        <w:ind w:left="2880" w:hanging="360"/>
      </w:pPr>
      <w:rPr>
        <w:rFonts w:ascii="Arial" w:hAnsi="Arial" w:hint="default"/>
      </w:rPr>
    </w:lvl>
    <w:lvl w:ilvl="4" w:tplc="9F6A5420" w:tentative="1">
      <w:start w:val="1"/>
      <w:numFmt w:val="bullet"/>
      <w:lvlText w:val="•"/>
      <w:lvlJc w:val="left"/>
      <w:pPr>
        <w:tabs>
          <w:tab w:val="num" w:pos="3600"/>
        </w:tabs>
        <w:ind w:left="3600" w:hanging="360"/>
      </w:pPr>
      <w:rPr>
        <w:rFonts w:ascii="Arial" w:hAnsi="Arial" w:hint="default"/>
      </w:rPr>
    </w:lvl>
    <w:lvl w:ilvl="5" w:tplc="AF3C1B50" w:tentative="1">
      <w:start w:val="1"/>
      <w:numFmt w:val="bullet"/>
      <w:lvlText w:val="•"/>
      <w:lvlJc w:val="left"/>
      <w:pPr>
        <w:tabs>
          <w:tab w:val="num" w:pos="4320"/>
        </w:tabs>
        <w:ind w:left="4320" w:hanging="360"/>
      </w:pPr>
      <w:rPr>
        <w:rFonts w:ascii="Arial" w:hAnsi="Arial" w:hint="default"/>
      </w:rPr>
    </w:lvl>
    <w:lvl w:ilvl="6" w:tplc="15687A5A" w:tentative="1">
      <w:start w:val="1"/>
      <w:numFmt w:val="bullet"/>
      <w:lvlText w:val="•"/>
      <w:lvlJc w:val="left"/>
      <w:pPr>
        <w:tabs>
          <w:tab w:val="num" w:pos="5040"/>
        </w:tabs>
        <w:ind w:left="5040" w:hanging="360"/>
      </w:pPr>
      <w:rPr>
        <w:rFonts w:ascii="Arial" w:hAnsi="Arial" w:hint="default"/>
      </w:rPr>
    </w:lvl>
    <w:lvl w:ilvl="7" w:tplc="393897C2" w:tentative="1">
      <w:start w:val="1"/>
      <w:numFmt w:val="bullet"/>
      <w:lvlText w:val="•"/>
      <w:lvlJc w:val="left"/>
      <w:pPr>
        <w:tabs>
          <w:tab w:val="num" w:pos="5760"/>
        </w:tabs>
        <w:ind w:left="5760" w:hanging="360"/>
      </w:pPr>
      <w:rPr>
        <w:rFonts w:ascii="Arial" w:hAnsi="Arial" w:hint="default"/>
      </w:rPr>
    </w:lvl>
    <w:lvl w:ilvl="8" w:tplc="6186EA1A" w:tentative="1">
      <w:start w:val="1"/>
      <w:numFmt w:val="bullet"/>
      <w:lvlText w:val="•"/>
      <w:lvlJc w:val="left"/>
      <w:pPr>
        <w:tabs>
          <w:tab w:val="num" w:pos="6480"/>
        </w:tabs>
        <w:ind w:left="6480" w:hanging="360"/>
      </w:pPr>
      <w:rPr>
        <w:rFonts w:ascii="Arial" w:hAnsi="Arial" w:hint="default"/>
      </w:rPr>
    </w:lvl>
  </w:abstractNum>
  <w:abstractNum w:abstractNumId="4">
    <w:nsid w:val="378C3539"/>
    <w:multiLevelType w:val="hybridMultilevel"/>
    <w:tmpl w:val="EAEE4EE0"/>
    <w:lvl w:ilvl="0" w:tplc="87683D38">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9BC1855"/>
    <w:multiLevelType w:val="hybridMultilevel"/>
    <w:tmpl w:val="11A6726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E2C2E2C"/>
    <w:multiLevelType w:val="hybridMultilevel"/>
    <w:tmpl w:val="37BC73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FDC116D"/>
    <w:multiLevelType w:val="hybridMultilevel"/>
    <w:tmpl w:val="566E18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8F77600"/>
    <w:multiLevelType w:val="hybridMultilevel"/>
    <w:tmpl w:val="7F4048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6"/>
  </w:num>
  <w:num w:numId="3">
    <w:abstractNumId w:val="2"/>
  </w:num>
  <w:num w:numId="4">
    <w:abstractNumId w:val="0"/>
  </w:num>
  <w:num w:numId="5">
    <w:abstractNumId w:val="1"/>
  </w:num>
  <w:num w:numId="6">
    <w:abstractNumId w:val="7"/>
  </w:num>
  <w:num w:numId="7">
    <w:abstractNumId w:val="4"/>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displayHorizontalDrawingGridEvery w:val="0"/>
  <w:displayVerticalDrawingGridEvery w:val="0"/>
  <w:doNotUseMarginsForDrawingGridOrigin/>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99E"/>
    <w:rsid w:val="0000433C"/>
    <w:rsid w:val="00013057"/>
    <w:rsid w:val="00015FD3"/>
    <w:rsid w:val="000218D6"/>
    <w:rsid w:val="000306D8"/>
    <w:rsid w:val="00030E85"/>
    <w:rsid w:val="00040DD9"/>
    <w:rsid w:val="00044EAA"/>
    <w:rsid w:val="000502CE"/>
    <w:rsid w:val="00052D63"/>
    <w:rsid w:val="0007106A"/>
    <w:rsid w:val="000716A6"/>
    <w:rsid w:val="00071C48"/>
    <w:rsid w:val="000733F3"/>
    <w:rsid w:val="00081DCE"/>
    <w:rsid w:val="00084EB2"/>
    <w:rsid w:val="00087412"/>
    <w:rsid w:val="00094920"/>
    <w:rsid w:val="000A269E"/>
    <w:rsid w:val="000A3288"/>
    <w:rsid w:val="000A626F"/>
    <w:rsid w:val="000A7FCB"/>
    <w:rsid w:val="000B15AE"/>
    <w:rsid w:val="000B5722"/>
    <w:rsid w:val="000B6C03"/>
    <w:rsid w:val="000C0C32"/>
    <w:rsid w:val="000C5E1B"/>
    <w:rsid w:val="000E44D0"/>
    <w:rsid w:val="000E4D78"/>
    <w:rsid w:val="000E69DB"/>
    <w:rsid w:val="000F209C"/>
    <w:rsid w:val="000F2291"/>
    <w:rsid w:val="000F6C4E"/>
    <w:rsid w:val="000F6FB0"/>
    <w:rsid w:val="000F7409"/>
    <w:rsid w:val="000F7A6B"/>
    <w:rsid w:val="00100538"/>
    <w:rsid w:val="00111D4D"/>
    <w:rsid w:val="001144F5"/>
    <w:rsid w:val="0012094E"/>
    <w:rsid w:val="001233F8"/>
    <w:rsid w:val="00124B6F"/>
    <w:rsid w:val="00134353"/>
    <w:rsid w:val="0013618A"/>
    <w:rsid w:val="00137A5C"/>
    <w:rsid w:val="001452ED"/>
    <w:rsid w:val="00150B4A"/>
    <w:rsid w:val="00156CAB"/>
    <w:rsid w:val="00163320"/>
    <w:rsid w:val="0016394A"/>
    <w:rsid w:val="001654F0"/>
    <w:rsid w:val="00167D13"/>
    <w:rsid w:val="00173B21"/>
    <w:rsid w:val="00180270"/>
    <w:rsid w:val="00183565"/>
    <w:rsid w:val="00193149"/>
    <w:rsid w:val="00193EE9"/>
    <w:rsid w:val="00197B1B"/>
    <w:rsid w:val="00197ED4"/>
    <w:rsid w:val="001A00A3"/>
    <w:rsid w:val="001A325A"/>
    <w:rsid w:val="001B10AA"/>
    <w:rsid w:val="001B7F98"/>
    <w:rsid w:val="001C4796"/>
    <w:rsid w:val="001C4BFA"/>
    <w:rsid w:val="001C765D"/>
    <w:rsid w:val="001D0ECE"/>
    <w:rsid w:val="001D37B9"/>
    <w:rsid w:val="001D45C7"/>
    <w:rsid w:val="001D505B"/>
    <w:rsid w:val="001D64A8"/>
    <w:rsid w:val="001E2497"/>
    <w:rsid w:val="001E685B"/>
    <w:rsid w:val="001E7B61"/>
    <w:rsid w:val="001F0C89"/>
    <w:rsid w:val="001F3D6F"/>
    <w:rsid w:val="001F46DE"/>
    <w:rsid w:val="00210E47"/>
    <w:rsid w:val="00214731"/>
    <w:rsid w:val="00221274"/>
    <w:rsid w:val="0022487C"/>
    <w:rsid w:val="00225A98"/>
    <w:rsid w:val="00230944"/>
    <w:rsid w:val="002346A1"/>
    <w:rsid w:val="00237D78"/>
    <w:rsid w:val="00242F56"/>
    <w:rsid w:val="002448DA"/>
    <w:rsid w:val="0024589D"/>
    <w:rsid w:val="0025732E"/>
    <w:rsid w:val="002606C4"/>
    <w:rsid w:val="0026289F"/>
    <w:rsid w:val="00263C90"/>
    <w:rsid w:val="00274BB9"/>
    <w:rsid w:val="00280749"/>
    <w:rsid w:val="002815FC"/>
    <w:rsid w:val="00282F2D"/>
    <w:rsid w:val="00282FB3"/>
    <w:rsid w:val="00284167"/>
    <w:rsid w:val="002843D3"/>
    <w:rsid w:val="00286839"/>
    <w:rsid w:val="002879AE"/>
    <w:rsid w:val="00293061"/>
    <w:rsid w:val="00293F4D"/>
    <w:rsid w:val="002962ED"/>
    <w:rsid w:val="002A2AEB"/>
    <w:rsid w:val="002A4DD1"/>
    <w:rsid w:val="002A6E00"/>
    <w:rsid w:val="002B1B59"/>
    <w:rsid w:val="002B3991"/>
    <w:rsid w:val="002B3AC7"/>
    <w:rsid w:val="002B7512"/>
    <w:rsid w:val="002C6624"/>
    <w:rsid w:val="002D1E78"/>
    <w:rsid w:val="002D21B4"/>
    <w:rsid w:val="002E102F"/>
    <w:rsid w:val="002E4690"/>
    <w:rsid w:val="002E64F4"/>
    <w:rsid w:val="00302C72"/>
    <w:rsid w:val="00305B9C"/>
    <w:rsid w:val="00322625"/>
    <w:rsid w:val="0033504D"/>
    <w:rsid w:val="003366F9"/>
    <w:rsid w:val="00346129"/>
    <w:rsid w:val="003465B8"/>
    <w:rsid w:val="003468D3"/>
    <w:rsid w:val="00346911"/>
    <w:rsid w:val="0035425D"/>
    <w:rsid w:val="00355064"/>
    <w:rsid w:val="00357B60"/>
    <w:rsid w:val="0036466D"/>
    <w:rsid w:val="0036599A"/>
    <w:rsid w:val="003659EE"/>
    <w:rsid w:val="00367F44"/>
    <w:rsid w:val="00375EAF"/>
    <w:rsid w:val="0037775D"/>
    <w:rsid w:val="00382F9D"/>
    <w:rsid w:val="0038300F"/>
    <w:rsid w:val="00383590"/>
    <w:rsid w:val="003920F1"/>
    <w:rsid w:val="003976B1"/>
    <w:rsid w:val="00397783"/>
    <w:rsid w:val="003A0310"/>
    <w:rsid w:val="003A1BBE"/>
    <w:rsid w:val="003A2B42"/>
    <w:rsid w:val="003A53C8"/>
    <w:rsid w:val="003A79E0"/>
    <w:rsid w:val="003B4C66"/>
    <w:rsid w:val="003B4FB6"/>
    <w:rsid w:val="003B51E3"/>
    <w:rsid w:val="003B51FF"/>
    <w:rsid w:val="003B5D31"/>
    <w:rsid w:val="003C0A0D"/>
    <w:rsid w:val="003C1455"/>
    <w:rsid w:val="003C53AF"/>
    <w:rsid w:val="003C60AD"/>
    <w:rsid w:val="003D3426"/>
    <w:rsid w:val="003D494E"/>
    <w:rsid w:val="003D5B96"/>
    <w:rsid w:val="003E7ED7"/>
    <w:rsid w:val="003F0DB5"/>
    <w:rsid w:val="0040455D"/>
    <w:rsid w:val="004106C8"/>
    <w:rsid w:val="00415237"/>
    <w:rsid w:val="0042128B"/>
    <w:rsid w:val="004217BC"/>
    <w:rsid w:val="00426A4B"/>
    <w:rsid w:val="00430E6A"/>
    <w:rsid w:val="00436BC1"/>
    <w:rsid w:val="00437DDA"/>
    <w:rsid w:val="0044332C"/>
    <w:rsid w:val="00445459"/>
    <w:rsid w:val="00451F9A"/>
    <w:rsid w:val="0045279D"/>
    <w:rsid w:val="00453554"/>
    <w:rsid w:val="00463915"/>
    <w:rsid w:val="0047026A"/>
    <w:rsid w:val="00471539"/>
    <w:rsid w:val="00472CB8"/>
    <w:rsid w:val="0048543C"/>
    <w:rsid w:val="004855B2"/>
    <w:rsid w:val="00485675"/>
    <w:rsid w:val="00487E9C"/>
    <w:rsid w:val="0049181C"/>
    <w:rsid w:val="004A0C62"/>
    <w:rsid w:val="004B13D7"/>
    <w:rsid w:val="004B5EB4"/>
    <w:rsid w:val="004C4FA8"/>
    <w:rsid w:val="004D2145"/>
    <w:rsid w:val="004D6AB4"/>
    <w:rsid w:val="004D7BC4"/>
    <w:rsid w:val="00502816"/>
    <w:rsid w:val="00503ED3"/>
    <w:rsid w:val="005060D4"/>
    <w:rsid w:val="00513671"/>
    <w:rsid w:val="00515CC7"/>
    <w:rsid w:val="00516174"/>
    <w:rsid w:val="0052333C"/>
    <w:rsid w:val="00526098"/>
    <w:rsid w:val="00526E18"/>
    <w:rsid w:val="00527289"/>
    <w:rsid w:val="0053435F"/>
    <w:rsid w:val="00541DAF"/>
    <w:rsid w:val="00551856"/>
    <w:rsid w:val="00551A32"/>
    <w:rsid w:val="0055325C"/>
    <w:rsid w:val="00554CB1"/>
    <w:rsid w:val="00556005"/>
    <w:rsid w:val="0055687F"/>
    <w:rsid w:val="00556CFE"/>
    <w:rsid w:val="00557159"/>
    <w:rsid w:val="005572A3"/>
    <w:rsid w:val="005618F9"/>
    <w:rsid w:val="00564CAE"/>
    <w:rsid w:val="00567078"/>
    <w:rsid w:val="00574396"/>
    <w:rsid w:val="0057549D"/>
    <w:rsid w:val="00575D27"/>
    <w:rsid w:val="00576CDB"/>
    <w:rsid w:val="00577113"/>
    <w:rsid w:val="00580A00"/>
    <w:rsid w:val="00596362"/>
    <w:rsid w:val="005A2853"/>
    <w:rsid w:val="005A4C29"/>
    <w:rsid w:val="005A5315"/>
    <w:rsid w:val="005B4AC8"/>
    <w:rsid w:val="005C1D98"/>
    <w:rsid w:val="005C606C"/>
    <w:rsid w:val="005D0122"/>
    <w:rsid w:val="005D0AF9"/>
    <w:rsid w:val="005D2450"/>
    <w:rsid w:val="005E121E"/>
    <w:rsid w:val="005E2A1B"/>
    <w:rsid w:val="005E6E2C"/>
    <w:rsid w:val="005E6EFA"/>
    <w:rsid w:val="00614FAE"/>
    <w:rsid w:val="00622096"/>
    <w:rsid w:val="00624609"/>
    <w:rsid w:val="006263B7"/>
    <w:rsid w:val="00630B8A"/>
    <w:rsid w:val="006318DE"/>
    <w:rsid w:val="006342BD"/>
    <w:rsid w:val="00640821"/>
    <w:rsid w:val="00643302"/>
    <w:rsid w:val="00643E28"/>
    <w:rsid w:val="00644086"/>
    <w:rsid w:val="00644DE8"/>
    <w:rsid w:val="00646528"/>
    <w:rsid w:val="00647A31"/>
    <w:rsid w:val="00651723"/>
    <w:rsid w:val="00652955"/>
    <w:rsid w:val="00652A69"/>
    <w:rsid w:val="00653599"/>
    <w:rsid w:val="00654688"/>
    <w:rsid w:val="006664C8"/>
    <w:rsid w:val="00672FA6"/>
    <w:rsid w:val="006803AE"/>
    <w:rsid w:val="006834B9"/>
    <w:rsid w:val="00687932"/>
    <w:rsid w:val="006919B4"/>
    <w:rsid w:val="006974E4"/>
    <w:rsid w:val="006A4BA0"/>
    <w:rsid w:val="006B3419"/>
    <w:rsid w:val="006B69DD"/>
    <w:rsid w:val="006B7B86"/>
    <w:rsid w:val="006C0EA4"/>
    <w:rsid w:val="006C2807"/>
    <w:rsid w:val="006D34AF"/>
    <w:rsid w:val="006E0021"/>
    <w:rsid w:val="006E08C0"/>
    <w:rsid w:val="006E69D0"/>
    <w:rsid w:val="006F2415"/>
    <w:rsid w:val="00702574"/>
    <w:rsid w:val="00703ADA"/>
    <w:rsid w:val="00703F3B"/>
    <w:rsid w:val="00704D15"/>
    <w:rsid w:val="00706F38"/>
    <w:rsid w:val="007112FA"/>
    <w:rsid w:val="00713428"/>
    <w:rsid w:val="00717A58"/>
    <w:rsid w:val="00720E45"/>
    <w:rsid w:val="00721E51"/>
    <w:rsid w:val="00735122"/>
    <w:rsid w:val="0073699F"/>
    <w:rsid w:val="0074149E"/>
    <w:rsid w:val="00744E33"/>
    <w:rsid w:val="0075015C"/>
    <w:rsid w:val="00750D23"/>
    <w:rsid w:val="00751EA3"/>
    <w:rsid w:val="00754A97"/>
    <w:rsid w:val="0076514F"/>
    <w:rsid w:val="00767B2E"/>
    <w:rsid w:val="00770B60"/>
    <w:rsid w:val="00771BE4"/>
    <w:rsid w:val="00773B5D"/>
    <w:rsid w:val="007835B6"/>
    <w:rsid w:val="00785260"/>
    <w:rsid w:val="00791F02"/>
    <w:rsid w:val="00794405"/>
    <w:rsid w:val="00795432"/>
    <w:rsid w:val="007A0B56"/>
    <w:rsid w:val="007A2FE1"/>
    <w:rsid w:val="007A4CB0"/>
    <w:rsid w:val="007A6EBF"/>
    <w:rsid w:val="007B1F92"/>
    <w:rsid w:val="007B6D0F"/>
    <w:rsid w:val="007D09A3"/>
    <w:rsid w:val="007E3EEA"/>
    <w:rsid w:val="007E59BA"/>
    <w:rsid w:val="007F5BB2"/>
    <w:rsid w:val="0080492B"/>
    <w:rsid w:val="008119FA"/>
    <w:rsid w:val="008131B2"/>
    <w:rsid w:val="00817405"/>
    <w:rsid w:val="00817E5A"/>
    <w:rsid w:val="00820386"/>
    <w:rsid w:val="008232CE"/>
    <w:rsid w:val="008242F9"/>
    <w:rsid w:val="0083228D"/>
    <w:rsid w:val="00835205"/>
    <w:rsid w:val="00836460"/>
    <w:rsid w:val="008366CE"/>
    <w:rsid w:val="00836B5E"/>
    <w:rsid w:val="008374FD"/>
    <w:rsid w:val="00837AB5"/>
    <w:rsid w:val="0084783B"/>
    <w:rsid w:val="0085131C"/>
    <w:rsid w:val="0085671A"/>
    <w:rsid w:val="00860715"/>
    <w:rsid w:val="00861725"/>
    <w:rsid w:val="008654B3"/>
    <w:rsid w:val="00867ED2"/>
    <w:rsid w:val="008748CC"/>
    <w:rsid w:val="00876676"/>
    <w:rsid w:val="0088085D"/>
    <w:rsid w:val="0088770F"/>
    <w:rsid w:val="008902E6"/>
    <w:rsid w:val="00894052"/>
    <w:rsid w:val="0089411C"/>
    <w:rsid w:val="008B17CC"/>
    <w:rsid w:val="008B27F4"/>
    <w:rsid w:val="008B3884"/>
    <w:rsid w:val="008B6492"/>
    <w:rsid w:val="008C67EA"/>
    <w:rsid w:val="008D1C23"/>
    <w:rsid w:val="008D5BE9"/>
    <w:rsid w:val="008F2C39"/>
    <w:rsid w:val="008F31EF"/>
    <w:rsid w:val="008F34A7"/>
    <w:rsid w:val="00904300"/>
    <w:rsid w:val="009051A3"/>
    <w:rsid w:val="00914DA2"/>
    <w:rsid w:val="00923CD3"/>
    <w:rsid w:val="00925CC2"/>
    <w:rsid w:val="00925F7C"/>
    <w:rsid w:val="009268D0"/>
    <w:rsid w:val="009271ED"/>
    <w:rsid w:val="0094144B"/>
    <w:rsid w:val="009505B1"/>
    <w:rsid w:val="00955114"/>
    <w:rsid w:val="009603E3"/>
    <w:rsid w:val="00961E5B"/>
    <w:rsid w:val="009662B2"/>
    <w:rsid w:val="00970215"/>
    <w:rsid w:val="00972F04"/>
    <w:rsid w:val="00973C95"/>
    <w:rsid w:val="00973FA0"/>
    <w:rsid w:val="00974EEA"/>
    <w:rsid w:val="0097774F"/>
    <w:rsid w:val="00977ECC"/>
    <w:rsid w:val="009914DE"/>
    <w:rsid w:val="009915E9"/>
    <w:rsid w:val="00993582"/>
    <w:rsid w:val="009A03F1"/>
    <w:rsid w:val="009A2C2D"/>
    <w:rsid w:val="009A5D15"/>
    <w:rsid w:val="009A7E2B"/>
    <w:rsid w:val="009B2A4A"/>
    <w:rsid w:val="009C2292"/>
    <w:rsid w:val="009C4384"/>
    <w:rsid w:val="009C573A"/>
    <w:rsid w:val="009E4B3E"/>
    <w:rsid w:val="009F15BD"/>
    <w:rsid w:val="00A02276"/>
    <w:rsid w:val="00A04A00"/>
    <w:rsid w:val="00A0675F"/>
    <w:rsid w:val="00A0677C"/>
    <w:rsid w:val="00A10979"/>
    <w:rsid w:val="00A1455F"/>
    <w:rsid w:val="00A15656"/>
    <w:rsid w:val="00A30634"/>
    <w:rsid w:val="00A35B68"/>
    <w:rsid w:val="00A44F3A"/>
    <w:rsid w:val="00A53E0E"/>
    <w:rsid w:val="00A55E7E"/>
    <w:rsid w:val="00A57094"/>
    <w:rsid w:val="00A60307"/>
    <w:rsid w:val="00A63510"/>
    <w:rsid w:val="00A74644"/>
    <w:rsid w:val="00A77500"/>
    <w:rsid w:val="00A80F9B"/>
    <w:rsid w:val="00A87D25"/>
    <w:rsid w:val="00A90C55"/>
    <w:rsid w:val="00A9234C"/>
    <w:rsid w:val="00A95AAD"/>
    <w:rsid w:val="00A97E51"/>
    <w:rsid w:val="00AA55B5"/>
    <w:rsid w:val="00AA5CE4"/>
    <w:rsid w:val="00AA75B9"/>
    <w:rsid w:val="00AB6079"/>
    <w:rsid w:val="00AB60DF"/>
    <w:rsid w:val="00AC27B7"/>
    <w:rsid w:val="00AC6E5C"/>
    <w:rsid w:val="00AD60C4"/>
    <w:rsid w:val="00AD65F6"/>
    <w:rsid w:val="00AD731F"/>
    <w:rsid w:val="00AD748E"/>
    <w:rsid w:val="00AE0A23"/>
    <w:rsid w:val="00AF3099"/>
    <w:rsid w:val="00AF477F"/>
    <w:rsid w:val="00AF5EE5"/>
    <w:rsid w:val="00AF6A26"/>
    <w:rsid w:val="00B15A93"/>
    <w:rsid w:val="00B15C6C"/>
    <w:rsid w:val="00B17320"/>
    <w:rsid w:val="00B21479"/>
    <w:rsid w:val="00B278DD"/>
    <w:rsid w:val="00B30696"/>
    <w:rsid w:val="00B426A5"/>
    <w:rsid w:val="00B51AE8"/>
    <w:rsid w:val="00B51F96"/>
    <w:rsid w:val="00B528E0"/>
    <w:rsid w:val="00B55547"/>
    <w:rsid w:val="00B611BE"/>
    <w:rsid w:val="00B67FE4"/>
    <w:rsid w:val="00B7182B"/>
    <w:rsid w:val="00B77B0E"/>
    <w:rsid w:val="00B81CB2"/>
    <w:rsid w:val="00B83B6D"/>
    <w:rsid w:val="00B86C42"/>
    <w:rsid w:val="00B91E1F"/>
    <w:rsid w:val="00B93CA5"/>
    <w:rsid w:val="00B961CD"/>
    <w:rsid w:val="00BA48C3"/>
    <w:rsid w:val="00BA4E34"/>
    <w:rsid w:val="00BA6429"/>
    <w:rsid w:val="00BB1BEA"/>
    <w:rsid w:val="00BB3CE9"/>
    <w:rsid w:val="00BB4C66"/>
    <w:rsid w:val="00BB510E"/>
    <w:rsid w:val="00BB73A1"/>
    <w:rsid w:val="00BC083F"/>
    <w:rsid w:val="00BC2381"/>
    <w:rsid w:val="00BD29D4"/>
    <w:rsid w:val="00BD2AD6"/>
    <w:rsid w:val="00BD488D"/>
    <w:rsid w:val="00BE0DF2"/>
    <w:rsid w:val="00BE2192"/>
    <w:rsid w:val="00BE307E"/>
    <w:rsid w:val="00BE3E80"/>
    <w:rsid w:val="00BF08C2"/>
    <w:rsid w:val="00BF1F72"/>
    <w:rsid w:val="00BF421C"/>
    <w:rsid w:val="00BF493F"/>
    <w:rsid w:val="00BF6204"/>
    <w:rsid w:val="00BF6A28"/>
    <w:rsid w:val="00C029DC"/>
    <w:rsid w:val="00C10E5B"/>
    <w:rsid w:val="00C11528"/>
    <w:rsid w:val="00C12706"/>
    <w:rsid w:val="00C1567F"/>
    <w:rsid w:val="00C15749"/>
    <w:rsid w:val="00C2129E"/>
    <w:rsid w:val="00C22B71"/>
    <w:rsid w:val="00C313DF"/>
    <w:rsid w:val="00C318E0"/>
    <w:rsid w:val="00C34DFE"/>
    <w:rsid w:val="00C36F7F"/>
    <w:rsid w:val="00C432FB"/>
    <w:rsid w:val="00C4384A"/>
    <w:rsid w:val="00C459ED"/>
    <w:rsid w:val="00C45F42"/>
    <w:rsid w:val="00C46A5A"/>
    <w:rsid w:val="00C50088"/>
    <w:rsid w:val="00C50FD7"/>
    <w:rsid w:val="00C53A38"/>
    <w:rsid w:val="00C5416C"/>
    <w:rsid w:val="00C57D2F"/>
    <w:rsid w:val="00C610A3"/>
    <w:rsid w:val="00C656A2"/>
    <w:rsid w:val="00C70B6E"/>
    <w:rsid w:val="00C71916"/>
    <w:rsid w:val="00C741EC"/>
    <w:rsid w:val="00C74AA0"/>
    <w:rsid w:val="00C7593E"/>
    <w:rsid w:val="00C75F17"/>
    <w:rsid w:val="00C87088"/>
    <w:rsid w:val="00C93A81"/>
    <w:rsid w:val="00CA0DFD"/>
    <w:rsid w:val="00CA2590"/>
    <w:rsid w:val="00CA3774"/>
    <w:rsid w:val="00CC12F9"/>
    <w:rsid w:val="00CD1D4E"/>
    <w:rsid w:val="00CD267C"/>
    <w:rsid w:val="00CE16DD"/>
    <w:rsid w:val="00CE475C"/>
    <w:rsid w:val="00CF4AAF"/>
    <w:rsid w:val="00CF62EA"/>
    <w:rsid w:val="00CF78B0"/>
    <w:rsid w:val="00D0087C"/>
    <w:rsid w:val="00D03686"/>
    <w:rsid w:val="00D072A6"/>
    <w:rsid w:val="00D07C35"/>
    <w:rsid w:val="00D116ED"/>
    <w:rsid w:val="00D179DD"/>
    <w:rsid w:val="00D24F73"/>
    <w:rsid w:val="00D30D82"/>
    <w:rsid w:val="00D3397E"/>
    <w:rsid w:val="00D35A75"/>
    <w:rsid w:val="00D4530B"/>
    <w:rsid w:val="00D46B10"/>
    <w:rsid w:val="00D51D73"/>
    <w:rsid w:val="00D53B11"/>
    <w:rsid w:val="00D55DF3"/>
    <w:rsid w:val="00D64444"/>
    <w:rsid w:val="00D66DAE"/>
    <w:rsid w:val="00D723C2"/>
    <w:rsid w:val="00D72B0E"/>
    <w:rsid w:val="00D75E4E"/>
    <w:rsid w:val="00D76EFF"/>
    <w:rsid w:val="00D8135A"/>
    <w:rsid w:val="00D84799"/>
    <w:rsid w:val="00D865C9"/>
    <w:rsid w:val="00D86EBD"/>
    <w:rsid w:val="00D940D5"/>
    <w:rsid w:val="00D943A6"/>
    <w:rsid w:val="00DA189E"/>
    <w:rsid w:val="00DA5F9E"/>
    <w:rsid w:val="00DB0CE8"/>
    <w:rsid w:val="00DB44C5"/>
    <w:rsid w:val="00DC4EBA"/>
    <w:rsid w:val="00DD23F2"/>
    <w:rsid w:val="00DD27AD"/>
    <w:rsid w:val="00DD2F90"/>
    <w:rsid w:val="00DD395C"/>
    <w:rsid w:val="00DD561E"/>
    <w:rsid w:val="00DD589B"/>
    <w:rsid w:val="00DD7E0B"/>
    <w:rsid w:val="00DE7A40"/>
    <w:rsid w:val="00DF27FC"/>
    <w:rsid w:val="00DF4B2B"/>
    <w:rsid w:val="00DF4DF3"/>
    <w:rsid w:val="00E02874"/>
    <w:rsid w:val="00E02F6A"/>
    <w:rsid w:val="00E03B8A"/>
    <w:rsid w:val="00E057C6"/>
    <w:rsid w:val="00E05F1A"/>
    <w:rsid w:val="00E07A95"/>
    <w:rsid w:val="00E10F7A"/>
    <w:rsid w:val="00E12218"/>
    <w:rsid w:val="00E14134"/>
    <w:rsid w:val="00E21285"/>
    <w:rsid w:val="00E212F6"/>
    <w:rsid w:val="00E227EB"/>
    <w:rsid w:val="00E3220E"/>
    <w:rsid w:val="00E36785"/>
    <w:rsid w:val="00E37839"/>
    <w:rsid w:val="00E42CA9"/>
    <w:rsid w:val="00E45845"/>
    <w:rsid w:val="00E46394"/>
    <w:rsid w:val="00E5239A"/>
    <w:rsid w:val="00E563AD"/>
    <w:rsid w:val="00E60AB9"/>
    <w:rsid w:val="00E60CD7"/>
    <w:rsid w:val="00E67802"/>
    <w:rsid w:val="00E722D1"/>
    <w:rsid w:val="00E75762"/>
    <w:rsid w:val="00E82B00"/>
    <w:rsid w:val="00E9046A"/>
    <w:rsid w:val="00E945F8"/>
    <w:rsid w:val="00E96C3A"/>
    <w:rsid w:val="00EA5C9E"/>
    <w:rsid w:val="00EB0BF9"/>
    <w:rsid w:val="00EB2FFD"/>
    <w:rsid w:val="00EB774C"/>
    <w:rsid w:val="00EC051C"/>
    <w:rsid w:val="00EC0D06"/>
    <w:rsid w:val="00EC74E8"/>
    <w:rsid w:val="00ED1D81"/>
    <w:rsid w:val="00ED7B77"/>
    <w:rsid w:val="00EE754C"/>
    <w:rsid w:val="00EF213A"/>
    <w:rsid w:val="00EF3E51"/>
    <w:rsid w:val="00F00184"/>
    <w:rsid w:val="00F05F25"/>
    <w:rsid w:val="00F11399"/>
    <w:rsid w:val="00F148D7"/>
    <w:rsid w:val="00F16534"/>
    <w:rsid w:val="00F17B78"/>
    <w:rsid w:val="00F22620"/>
    <w:rsid w:val="00F32AA0"/>
    <w:rsid w:val="00F40F57"/>
    <w:rsid w:val="00F44ED4"/>
    <w:rsid w:val="00F50823"/>
    <w:rsid w:val="00F5166C"/>
    <w:rsid w:val="00F677A6"/>
    <w:rsid w:val="00F7540F"/>
    <w:rsid w:val="00F81B5E"/>
    <w:rsid w:val="00F879CE"/>
    <w:rsid w:val="00F91D4B"/>
    <w:rsid w:val="00F93FDA"/>
    <w:rsid w:val="00F94F1B"/>
    <w:rsid w:val="00FA2C96"/>
    <w:rsid w:val="00FA472F"/>
    <w:rsid w:val="00FB0671"/>
    <w:rsid w:val="00FB0AA3"/>
    <w:rsid w:val="00FB1042"/>
    <w:rsid w:val="00FB2692"/>
    <w:rsid w:val="00FB299E"/>
    <w:rsid w:val="00FB472F"/>
    <w:rsid w:val="00FC0034"/>
    <w:rsid w:val="00FC0A82"/>
    <w:rsid w:val="00FC1F8B"/>
    <w:rsid w:val="00FC722F"/>
    <w:rsid w:val="00FD206B"/>
    <w:rsid w:val="00FE3794"/>
    <w:rsid w:val="00FE39CE"/>
    <w:rsid w:val="00FF6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B5E"/>
    <w:rPr>
      <w:rFonts w:ascii="Arial" w:hAnsi="Arial"/>
      <w:sz w:val="24"/>
    </w:rPr>
  </w:style>
  <w:style w:type="paragraph" w:styleId="Heading1">
    <w:name w:val="heading 1"/>
    <w:basedOn w:val="Normal"/>
    <w:next w:val="Normal"/>
    <w:qFormat/>
    <w:rsid w:val="00836B5E"/>
    <w:pPr>
      <w:keepNext/>
      <w:widowControl w:val="0"/>
      <w:jc w:val="center"/>
      <w:outlineLvl w:val="0"/>
    </w:pPr>
    <w:rPr>
      <w:rFonts w:ascii="Book Antiqua" w:hAnsi="Book Antiqu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36B5E"/>
    <w:pPr>
      <w:jc w:val="center"/>
    </w:pPr>
    <w:rPr>
      <w:rFonts w:ascii="Book Antiqua" w:hAnsi="Book Antiqua"/>
      <w:b/>
      <w:sz w:val="56"/>
    </w:rPr>
  </w:style>
  <w:style w:type="paragraph" w:styleId="Header">
    <w:name w:val="header"/>
    <w:basedOn w:val="Normal"/>
    <w:semiHidden/>
    <w:rsid w:val="00836B5E"/>
    <w:pPr>
      <w:tabs>
        <w:tab w:val="center" w:pos="4320"/>
        <w:tab w:val="right" w:pos="8640"/>
      </w:tabs>
    </w:pPr>
    <w:rPr>
      <w:rFonts w:ascii="Times New Roman" w:hAnsi="Times New Roman"/>
    </w:rPr>
  </w:style>
  <w:style w:type="paragraph" w:styleId="Footer">
    <w:name w:val="footer"/>
    <w:basedOn w:val="Normal"/>
    <w:link w:val="FooterChar"/>
    <w:uiPriority w:val="99"/>
    <w:rsid w:val="00836B5E"/>
    <w:pPr>
      <w:tabs>
        <w:tab w:val="center" w:pos="4320"/>
        <w:tab w:val="right" w:pos="8640"/>
      </w:tabs>
    </w:pPr>
    <w:rPr>
      <w:rFonts w:ascii="Times New Roman" w:hAnsi="Times New Roman"/>
    </w:rPr>
  </w:style>
  <w:style w:type="character" w:styleId="PageNumber">
    <w:name w:val="page number"/>
    <w:basedOn w:val="DefaultParagraphFont"/>
    <w:semiHidden/>
    <w:rsid w:val="00836B5E"/>
  </w:style>
  <w:style w:type="paragraph" w:styleId="BodyText2">
    <w:name w:val="Body Text 2"/>
    <w:basedOn w:val="Normal"/>
    <w:semiHidden/>
    <w:rsid w:val="00836B5E"/>
    <w:pPr>
      <w:jc w:val="both"/>
    </w:pPr>
  </w:style>
  <w:style w:type="character" w:styleId="Hyperlink">
    <w:name w:val="Hyperlink"/>
    <w:basedOn w:val="DefaultParagraphFont"/>
    <w:semiHidden/>
    <w:rsid w:val="00836B5E"/>
    <w:rPr>
      <w:color w:val="0000FF"/>
      <w:u w:val="single"/>
    </w:rPr>
  </w:style>
  <w:style w:type="character" w:styleId="FollowedHyperlink">
    <w:name w:val="FollowedHyperlink"/>
    <w:basedOn w:val="DefaultParagraphFont"/>
    <w:semiHidden/>
    <w:rsid w:val="00836B5E"/>
    <w:rPr>
      <w:color w:val="800080"/>
      <w:u w:val="single"/>
    </w:rPr>
  </w:style>
  <w:style w:type="paragraph" w:styleId="BodyText">
    <w:name w:val="Body Text"/>
    <w:basedOn w:val="Normal"/>
    <w:semiHidden/>
    <w:rsid w:val="00836B5E"/>
    <w:pPr>
      <w:widowControl w:val="0"/>
      <w:jc w:val="both"/>
    </w:pPr>
    <w:rPr>
      <w:rFonts w:ascii="Book Antiqua" w:hAnsi="Book Antiqua"/>
      <w:b/>
      <w:bCs/>
      <w:i/>
      <w:iCs/>
      <w:caps/>
    </w:rPr>
  </w:style>
  <w:style w:type="character" w:styleId="FootnoteReference">
    <w:name w:val="footnote reference"/>
    <w:basedOn w:val="DefaultParagraphFont"/>
    <w:semiHidden/>
    <w:rsid w:val="00836B5E"/>
    <w:rPr>
      <w:vertAlign w:val="superscript"/>
    </w:rPr>
  </w:style>
  <w:style w:type="character" w:styleId="Strong">
    <w:name w:val="Strong"/>
    <w:basedOn w:val="DefaultParagraphFont"/>
    <w:qFormat/>
    <w:rsid w:val="00836B5E"/>
    <w:rPr>
      <w:b/>
      <w:bCs/>
    </w:rPr>
  </w:style>
  <w:style w:type="character" w:styleId="Emphasis">
    <w:name w:val="Emphasis"/>
    <w:basedOn w:val="DefaultParagraphFont"/>
    <w:qFormat/>
    <w:rsid w:val="00836B5E"/>
    <w:rPr>
      <w:i/>
      <w:iCs/>
    </w:rPr>
  </w:style>
  <w:style w:type="paragraph" w:styleId="FootnoteText">
    <w:name w:val="footnote text"/>
    <w:basedOn w:val="Normal"/>
    <w:semiHidden/>
    <w:rsid w:val="00836B5E"/>
    <w:rPr>
      <w:sz w:val="20"/>
    </w:rPr>
  </w:style>
  <w:style w:type="paragraph" w:customStyle="1" w:styleId="Body">
    <w:name w:val="Body"/>
    <w:autoRedefine/>
    <w:rsid w:val="003B51E3"/>
    <w:rPr>
      <w:rFonts w:ascii="Arial" w:eastAsia="ヒラギノ角ゴ Pro W3" w:hAnsi="Arial" w:cs="Arial"/>
      <w:b/>
      <w:color w:val="000000"/>
      <w:sz w:val="24"/>
    </w:rPr>
  </w:style>
  <w:style w:type="paragraph" w:styleId="BalloonText">
    <w:name w:val="Balloon Text"/>
    <w:basedOn w:val="Normal"/>
    <w:link w:val="BalloonTextChar"/>
    <w:uiPriority w:val="99"/>
    <w:semiHidden/>
    <w:unhideWhenUsed/>
    <w:rsid w:val="002346A1"/>
    <w:rPr>
      <w:rFonts w:ascii="Tahoma" w:hAnsi="Tahoma" w:cs="Tahoma"/>
      <w:sz w:val="16"/>
      <w:szCs w:val="16"/>
    </w:rPr>
  </w:style>
  <w:style w:type="character" w:customStyle="1" w:styleId="BalloonTextChar">
    <w:name w:val="Balloon Text Char"/>
    <w:basedOn w:val="DefaultParagraphFont"/>
    <w:link w:val="BalloonText"/>
    <w:uiPriority w:val="99"/>
    <w:semiHidden/>
    <w:rsid w:val="002346A1"/>
    <w:rPr>
      <w:rFonts w:ascii="Tahoma" w:hAnsi="Tahoma" w:cs="Tahoma"/>
      <w:sz w:val="16"/>
      <w:szCs w:val="16"/>
    </w:rPr>
  </w:style>
  <w:style w:type="character" w:styleId="CommentReference">
    <w:name w:val="annotation reference"/>
    <w:basedOn w:val="DefaultParagraphFont"/>
    <w:uiPriority w:val="99"/>
    <w:semiHidden/>
    <w:unhideWhenUsed/>
    <w:rsid w:val="00A74644"/>
    <w:rPr>
      <w:sz w:val="16"/>
      <w:szCs w:val="16"/>
    </w:rPr>
  </w:style>
  <w:style w:type="paragraph" w:styleId="CommentText">
    <w:name w:val="annotation text"/>
    <w:basedOn w:val="Normal"/>
    <w:link w:val="CommentTextChar"/>
    <w:uiPriority w:val="99"/>
    <w:semiHidden/>
    <w:unhideWhenUsed/>
    <w:rsid w:val="00A74644"/>
    <w:rPr>
      <w:sz w:val="20"/>
    </w:rPr>
  </w:style>
  <w:style w:type="character" w:customStyle="1" w:styleId="CommentTextChar">
    <w:name w:val="Comment Text Char"/>
    <w:basedOn w:val="DefaultParagraphFont"/>
    <w:link w:val="CommentText"/>
    <w:uiPriority w:val="99"/>
    <w:semiHidden/>
    <w:rsid w:val="00A74644"/>
    <w:rPr>
      <w:rFonts w:ascii="Arial" w:hAnsi="Arial"/>
    </w:rPr>
  </w:style>
  <w:style w:type="paragraph" w:styleId="CommentSubject">
    <w:name w:val="annotation subject"/>
    <w:basedOn w:val="CommentText"/>
    <w:next w:val="CommentText"/>
    <w:link w:val="CommentSubjectChar"/>
    <w:uiPriority w:val="99"/>
    <w:semiHidden/>
    <w:unhideWhenUsed/>
    <w:rsid w:val="00A74644"/>
    <w:rPr>
      <w:b/>
      <w:bCs/>
    </w:rPr>
  </w:style>
  <w:style w:type="character" w:customStyle="1" w:styleId="CommentSubjectChar">
    <w:name w:val="Comment Subject Char"/>
    <w:basedOn w:val="CommentTextChar"/>
    <w:link w:val="CommentSubject"/>
    <w:uiPriority w:val="99"/>
    <w:semiHidden/>
    <w:rsid w:val="00A74644"/>
    <w:rPr>
      <w:rFonts w:ascii="Arial" w:hAnsi="Arial"/>
      <w:b/>
      <w:bCs/>
    </w:rPr>
  </w:style>
  <w:style w:type="paragraph" w:styleId="ListParagraph">
    <w:name w:val="List Paragraph"/>
    <w:basedOn w:val="Normal"/>
    <w:uiPriority w:val="34"/>
    <w:qFormat/>
    <w:rsid w:val="00A74644"/>
    <w:pPr>
      <w:ind w:left="720"/>
      <w:contextualSpacing/>
    </w:pPr>
    <w:rPr>
      <w:rFonts w:ascii="Times New Roman" w:hAnsi="Times New Roman"/>
      <w:szCs w:val="24"/>
    </w:rPr>
  </w:style>
  <w:style w:type="character" w:customStyle="1" w:styleId="FooterChar">
    <w:name w:val="Footer Char"/>
    <w:basedOn w:val="DefaultParagraphFont"/>
    <w:link w:val="Footer"/>
    <w:uiPriority w:val="99"/>
    <w:rsid w:val="000F6FB0"/>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B5E"/>
    <w:rPr>
      <w:rFonts w:ascii="Arial" w:hAnsi="Arial"/>
      <w:sz w:val="24"/>
    </w:rPr>
  </w:style>
  <w:style w:type="paragraph" w:styleId="Heading1">
    <w:name w:val="heading 1"/>
    <w:basedOn w:val="Normal"/>
    <w:next w:val="Normal"/>
    <w:qFormat/>
    <w:rsid w:val="00836B5E"/>
    <w:pPr>
      <w:keepNext/>
      <w:widowControl w:val="0"/>
      <w:jc w:val="center"/>
      <w:outlineLvl w:val="0"/>
    </w:pPr>
    <w:rPr>
      <w:rFonts w:ascii="Book Antiqua" w:hAnsi="Book Antiqu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36B5E"/>
    <w:pPr>
      <w:jc w:val="center"/>
    </w:pPr>
    <w:rPr>
      <w:rFonts w:ascii="Book Antiqua" w:hAnsi="Book Antiqua"/>
      <w:b/>
      <w:sz w:val="56"/>
    </w:rPr>
  </w:style>
  <w:style w:type="paragraph" w:styleId="Header">
    <w:name w:val="header"/>
    <w:basedOn w:val="Normal"/>
    <w:semiHidden/>
    <w:rsid w:val="00836B5E"/>
    <w:pPr>
      <w:tabs>
        <w:tab w:val="center" w:pos="4320"/>
        <w:tab w:val="right" w:pos="8640"/>
      </w:tabs>
    </w:pPr>
    <w:rPr>
      <w:rFonts w:ascii="Times New Roman" w:hAnsi="Times New Roman"/>
    </w:rPr>
  </w:style>
  <w:style w:type="paragraph" w:styleId="Footer">
    <w:name w:val="footer"/>
    <w:basedOn w:val="Normal"/>
    <w:link w:val="FooterChar"/>
    <w:uiPriority w:val="99"/>
    <w:rsid w:val="00836B5E"/>
    <w:pPr>
      <w:tabs>
        <w:tab w:val="center" w:pos="4320"/>
        <w:tab w:val="right" w:pos="8640"/>
      </w:tabs>
    </w:pPr>
    <w:rPr>
      <w:rFonts w:ascii="Times New Roman" w:hAnsi="Times New Roman"/>
    </w:rPr>
  </w:style>
  <w:style w:type="character" w:styleId="PageNumber">
    <w:name w:val="page number"/>
    <w:basedOn w:val="DefaultParagraphFont"/>
    <w:semiHidden/>
    <w:rsid w:val="00836B5E"/>
  </w:style>
  <w:style w:type="paragraph" w:styleId="BodyText2">
    <w:name w:val="Body Text 2"/>
    <w:basedOn w:val="Normal"/>
    <w:semiHidden/>
    <w:rsid w:val="00836B5E"/>
    <w:pPr>
      <w:jc w:val="both"/>
    </w:pPr>
  </w:style>
  <w:style w:type="character" w:styleId="Hyperlink">
    <w:name w:val="Hyperlink"/>
    <w:basedOn w:val="DefaultParagraphFont"/>
    <w:semiHidden/>
    <w:rsid w:val="00836B5E"/>
    <w:rPr>
      <w:color w:val="0000FF"/>
      <w:u w:val="single"/>
    </w:rPr>
  </w:style>
  <w:style w:type="character" w:styleId="FollowedHyperlink">
    <w:name w:val="FollowedHyperlink"/>
    <w:basedOn w:val="DefaultParagraphFont"/>
    <w:semiHidden/>
    <w:rsid w:val="00836B5E"/>
    <w:rPr>
      <w:color w:val="800080"/>
      <w:u w:val="single"/>
    </w:rPr>
  </w:style>
  <w:style w:type="paragraph" w:styleId="BodyText">
    <w:name w:val="Body Text"/>
    <w:basedOn w:val="Normal"/>
    <w:semiHidden/>
    <w:rsid w:val="00836B5E"/>
    <w:pPr>
      <w:widowControl w:val="0"/>
      <w:jc w:val="both"/>
    </w:pPr>
    <w:rPr>
      <w:rFonts w:ascii="Book Antiqua" w:hAnsi="Book Antiqua"/>
      <w:b/>
      <w:bCs/>
      <w:i/>
      <w:iCs/>
      <w:caps/>
    </w:rPr>
  </w:style>
  <w:style w:type="character" w:styleId="FootnoteReference">
    <w:name w:val="footnote reference"/>
    <w:basedOn w:val="DefaultParagraphFont"/>
    <w:semiHidden/>
    <w:rsid w:val="00836B5E"/>
    <w:rPr>
      <w:vertAlign w:val="superscript"/>
    </w:rPr>
  </w:style>
  <w:style w:type="character" w:styleId="Strong">
    <w:name w:val="Strong"/>
    <w:basedOn w:val="DefaultParagraphFont"/>
    <w:qFormat/>
    <w:rsid w:val="00836B5E"/>
    <w:rPr>
      <w:b/>
      <w:bCs/>
    </w:rPr>
  </w:style>
  <w:style w:type="character" w:styleId="Emphasis">
    <w:name w:val="Emphasis"/>
    <w:basedOn w:val="DefaultParagraphFont"/>
    <w:qFormat/>
    <w:rsid w:val="00836B5E"/>
    <w:rPr>
      <w:i/>
      <w:iCs/>
    </w:rPr>
  </w:style>
  <w:style w:type="paragraph" w:styleId="FootnoteText">
    <w:name w:val="footnote text"/>
    <w:basedOn w:val="Normal"/>
    <w:semiHidden/>
    <w:rsid w:val="00836B5E"/>
    <w:rPr>
      <w:sz w:val="20"/>
    </w:rPr>
  </w:style>
  <w:style w:type="paragraph" w:customStyle="1" w:styleId="Body">
    <w:name w:val="Body"/>
    <w:autoRedefine/>
    <w:rsid w:val="003B51E3"/>
    <w:rPr>
      <w:rFonts w:ascii="Arial" w:eastAsia="ヒラギノ角ゴ Pro W3" w:hAnsi="Arial" w:cs="Arial"/>
      <w:b/>
      <w:color w:val="000000"/>
      <w:sz w:val="24"/>
    </w:rPr>
  </w:style>
  <w:style w:type="paragraph" w:styleId="BalloonText">
    <w:name w:val="Balloon Text"/>
    <w:basedOn w:val="Normal"/>
    <w:link w:val="BalloonTextChar"/>
    <w:uiPriority w:val="99"/>
    <w:semiHidden/>
    <w:unhideWhenUsed/>
    <w:rsid w:val="002346A1"/>
    <w:rPr>
      <w:rFonts w:ascii="Tahoma" w:hAnsi="Tahoma" w:cs="Tahoma"/>
      <w:sz w:val="16"/>
      <w:szCs w:val="16"/>
    </w:rPr>
  </w:style>
  <w:style w:type="character" w:customStyle="1" w:styleId="BalloonTextChar">
    <w:name w:val="Balloon Text Char"/>
    <w:basedOn w:val="DefaultParagraphFont"/>
    <w:link w:val="BalloonText"/>
    <w:uiPriority w:val="99"/>
    <w:semiHidden/>
    <w:rsid w:val="002346A1"/>
    <w:rPr>
      <w:rFonts w:ascii="Tahoma" w:hAnsi="Tahoma" w:cs="Tahoma"/>
      <w:sz w:val="16"/>
      <w:szCs w:val="16"/>
    </w:rPr>
  </w:style>
  <w:style w:type="character" w:styleId="CommentReference">
    <w:name w:val="annotation reference"/>
    <w:basedOn w:val="DefaultParagraphFont"/>
    <w:uiPriority w:val="99"/>
    <w:semiHidden/>
    <w:unhideWhenUsed/>
    <w:rsid w:val="00A74644"/>
    <w:rPr>
      <w:sz w:val="16"/>
      <w:szCs w:val="16"/>
    </w:rPr>
  </w:style>
  <w:style w:type="paragraph" w:styleId="CommentText">
    <w:name w:val="annotation text"/>
    <w:basedOn w:val="Normal"/>
    <w:link w:val="CommentTextChar"/>
    <w:uiPriority w:val="99"/>
    <w:semiHidden/>
    <w:unhideWhenUsed/>
    <w:rsid w:val="00A74644"/>
    <w:rPr>
      <w:sz w:val="20"/>
    </w:rPr>
  </w:style>
  <w:style w:type="character" w:customStyle="1" w:styleId="CommentTextChar">
    <w:name w:val="Comment Text Char"/>
    <w:basedOn w:val="DefaultParagraphFont"/>
    <w:link w:val="CommentText"/>
    <w:uiPriority w:val="99"/>
    <w:semiHidden/>
    <w:rsid w:val="00A74644"/>
    <w:rPr>
      <w:rFonts w:ascii="Arial" w:hAnsi="Arial"/>
    </w:rPr>
  </w:style>
  <w:style w:type="paragraph" w:styleId="CommentSubject">
    <w:name w:val="annotation subject"/>
    <w:basedOn w:val="CommentText"/>
    <w:next w:val="CommentText"/>
    <w:link w:val="CommentSubjectChar"/>
    <w:uiPriority w:val="99"/>
    <w:semiHidden/>
    <w:unhideWhenUsed/>
    <w:rsid w:val="00A74644"/>
    <w:rPr>
      <w:b/>
      <w:bCs/>
    </w:rPr>
  </w:style>
  <w:style w:type="character" w:customStyle="1" w:styleId="CommentSubjectChar">
    <w:name w:val="Comment Subject Char"/>
    <w:basedOn w:val="CommentTextChar"/>
    <w:link w:val="CommentSubject"/>
    <w:uiPriority w:val="99"/>
    <w:semiHidden/>
    <w:rsid w:val="00A74644"/>
    <w:rPr>
      <w:rFonts w:ascii="Arial" w:hAnsi="Arial"/>
      <w:b/>
      <w:bCs/>
    </w:rPr>
  </w:style>
  <w:style w:type="paragraph" w:styleId="ListParagraph">
    <w:name w:val="List Paragraph"/>
    <w:basedOn w:val="Normal"/>
    <w:uiPriority w:val="34"/>
    <w:qFormat/>
    <w:rsid w:val="00A74644"/>
    <w:pPr>
      <w:ind w:left="720"/>
      <w:contextualSpacing/>
    </w:pPr>
    <w:rPr>
      <w:rFonts w:ascii="Times New Roman" w:hAnsi="Times New Roman"/>
      <w:szCs w:val="24"/>
    </w:rPr>
  </w:style>
  <w:style w:type="character" w:customStyle="1" w:styleId="FooterChar">
    <w:name w:val="Footer Char"/>
    <w:basedOn w:val="DefaultParagraphFont"/>
    <w:link w:val="Footer"/>
    <w:uiPriority w:val="99"/>
    <w:rsid w:val="000F6FB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09840">
      <w:bodyDiv w:val="1"/>
      <w:marLeft w:val="0"/>
      <w:marRight w:val="0"/>
      <w:marTop w:val="0"/>
      <w:marBottom w:val="0"/>
      <w:divBdr>
        <w:top w:val="none" w:sz="0" w:space="0" w:color="auto"/>
        <w:left w:val="none" w:sz="0" w:space="0" w:color="auto"/>
        <w:bottom w:val="none" w:sz="0" w:space="0" w:color="auto"/>
        <w:right w:val="none" w:sz="0" w:space="0" w:color="auto"/>
      </w:divBdr>
    </w:div>
    <w:div w:id="815411590">
      <w:bodyDiv w:val="1"/>
      <w:marLeft w:val="0"/>
      <w:marRight w:val="0"/>
      <w:marTop w:val="0"/>
      <w:marBottom w:val="0"/>
      <w:divBdr>
        <w:top w:val="none" w:sz="0" w:space="0" w:color="auto"/>
        <w:left w:val="none" w:sz="0" w:space="0" w:color="auto"/>
        <w:bottom w:val="none" w:sz="0" w:space="0" w:color="auto"/>
        <w:right w:val="none" w:sz="0" w:space="0" w:color="auto"/>
      </w:divBdr>
    </w:div>
    <w:div w:id="996803282">
      <w:bodyDiv w:val="1"/>
      <w:marLeft w:val="0"/>
      <w:marRight w:val="0"/>
      <w:marTop w:val="0"/>
      <w:marBottom w:val="0"/>
      <w:divBdr>
        <w:top w:val="none" w:sz="0" w:space="0" w:color="auto"/>
        <w:left w:val="none" w:sz="0" w:space="0" w:color="auto"/>
        <w:bottom w:val="none" w:sz="0" w:space="0" w:color="auto"/>
        <w:right w:val="none" w:sz="0" w:space="0" w:color="auto"/>
      </w:divBdr>
      <w:divsChild>
        <w:div w:id="822157113">
          <w:marLeft w:val="547"/>
          <w:marRight w:val="0"/>
          <w:marTop w:val="134"/>
          <w:marBottom w:val="0"/>
          <w:divBdr>
            <w:top w:val="none" w:sz="0" w:space="0" w:color="auto"/>
            <w:left w:val="none" w:sz="0" w:space="0" w:color="auto"/>
            <w:bottom w:val="none" w:sz="0" w:space="0" w:color="auto"/>
            <w:right w:val="none" w:sz="0" w:space="0" w:color="auto"/>
          </w:divBdr>
        </w:div>
        <w:div w:id="718743292">
          <w:marLeft w:val="547"/>
          <w:marRight w:val="0"/>
          <w:marTop w:val="134"/>
          <w:marBottom w:val="0"/>
          <w:divBdr>
            <w:top w:val="none" w:sz="0" w:space="0" w:color="auto"/>
            <w:left w:val="none" w:sz="0" w:space="0" w:color="auto"/>
            <w:bottom w:val="none" w:sz="0" w:space="0" w:color="auto"/>
            <w:right w:val="none" w:sz="0" w:space="0" w:color="auto"/>
          </w:divBdr>
        </w:div>
        <w:div w:id="1421676640">
          <w:marLeft w:val="547"/>
          <w:marRight w:val="0"/>
          <w:marTop w:val="134"/>
          <w:marBottom w:val="0"/>
          <w:divBdr>
            <w:top w:val="none" w:sz="0" w:space="0" w:color="auto"/>
            <w:left w:val="none" w:sz="0" w:space="0" w:color="auto"/>
            <w:bottom w:val="none" w:sz="0" w:space="0" w:color="auto"/>
            <w:right w:val="none" w:sz="0" w:space="0" w:color="auto"/>
          </w:divBdr>
        </w:div>
        <w:div w:id="1240675099">
          <w:marLeft w:val="547"/>
          <w:marRight w:val="0"/>
          <w:marTop w:val="134"/>
          <w:marBottom w:val="0"/>
          <w:divBdr>
            <w:top w:val="none" w:sz="0" w:space="0" w:color="auto"/>
            <w:left w:val="none" w:sz="0" w:space="0" w:color="auto"/>
            <w:bottom w:val="none" w:sz="0" w:space="0" w:color="auto"/>
            <w:right w:val="none" w:sz="0" w:space="0" w:color="auto"/>
          </w:divBdr>
        </w:div>
        <w:div w:id="1583178270">
          <w:marLeft w:val="547"/>
          <w:marRight w:val="0"/>
          <w:marTop w:val="134"/>
          <w:marBottom w:val="0"/>
          <w:divBdr>
            <w:top w:val="none" w:sz="0" w:space="0" w:color="auto"/>
            <w:left w:val="none" w:sz="0" w:space="0" w:color="auto"/>
            <w:bottom w:val="none" w:sz="0" w:space="0" w:color="auto"/>
            <w:right w:val="none" w:sz="0" w:space="0" w:color="auto"/>
          </w:divBdr>
        </w:div>
        <w:div w:id="1108164369">
          <w:marLeft w:val="547"/>
          <w:marRight w:val="0"/>
          <w:marTop w:val="134"/>
          <w:marBottom w:val="0"/>
          <w:divBdr>
            <w:top w:val="none" w:sz="0" w:space="0" w:color="auto"/>
            <w:left w:val="none" w:sz="0" w:space="0" w:color="auto"/>
            <w:bottom w:val="none" w:sz="0" w:space="0" w:color="auto"/>
            <w:right w:val="none" w:sz="0" w:space="0" w:color="auto"/>
          </w:divBdr>
        </w:div>
        <w:div w:id="1229614790">
          <w:marLeft w:val="547"/>
          <w:marRight w:val="0"/>
          <w:marTop w:val="134"/>
          <w:marBottom w:val="0"/>
          <w:divBdr>
            <w:top w:val="none" w:sz="0" w:space="0" w:color="auto"/>
            <w:left w:val="none" w:sz="0" w:space="0" w:color="auto"/>
            <w:bottom w:val="none" w:sz="0" w:space="0" w:color="auto"/>
            <w:right w:val="none" w:sz="0" w:space="0" w:color="auto"/>
          </w:divBdr>
        </w:div>
      </w:divsChild>
    </w:div>
    <w:div w:id="1780100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4.bin"/><Relationship Id="rId2" Type="http://schemas.openxmlformats.org/officeDocument/2006/relationships/oleObject" Target="embeddings/oleObject3.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6.bin"/><Relationship Id="rId2" Type="http://schemas.openxmlformats.org/officeDocument/2006/relationships/oleObject" Target="embeddings/oleObject5.bin"/><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3" Type="http://schemas.openxmlformats.org/officeDocument/2006/relationships/oleObject" Target="embeddings/oleObject8.bin"/><Relationship Id="rId2" Type="http://schemas.openxmlformats.org/officeDocument/2006/relationships/oleObject" Target="embeddings/oleObject7.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986519-CF18-4E04-9F92-0C8A18E5D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3981</Words>
  <Characters>23256</Characters>
  <Application>Microsoft Office Word</Application>
  <DocSecurity>4</DocSecurity>
  <Lines>193</Lines>
  <Paragraphs>54</Paragraphs>
  <ScaleCrop>false</ScaleCrop>
  <HeadingPairs>
    <vt:vector size="2" baseType="variant">
      <vt:variant>
        <vt:lpstr>Title</vt:lpstr>
      </vt:variant>
      <vt:variant>
        <vt:i4>1</vt:i4>
      </vt:variant>
    </vt:vector>
  </HeadingPairs>
  <TitlesOfParts>
    <vt:vector size="1" baseType="lpstr">
      <vt:lpstr>OEDCA DIGEST</vt:lpstr>
    </vt:vector>
  </TitlesOfParts>
  <Company>Department of Veterans Affairs</Company>
  <LinksUpToDate>false</LinksUpToDate>
  <CharactersWithSpaces>27183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OEDCA DIGEST</dc:title>
  <dc:creator>Charles R. Delobe</dc:creator>
  <cp:lastModifiedBy>Department of Veterans Affairs</cp:lastModifiedBy>
  <cp:revision>2</cp:revision>
  <cp:lastPrinted>2015-08-31T18:28:00Z</cp:lastPrinted>
  <dcterms:created xsi:type="dcterms:W3CDTF">2016-08-29T12:17:00Z</dcterms:created>
  <dcterms:modified xsi:type="dcterms:W3CDTF">2016-08-29T12:17:00Z</dcterms:modified>
</cp:coreProperties>
</file>